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F3EA8" w14:textId="01701CCA" w:rsidR="00F570F8" w:rsidRPr="00E101E3" w:rsidRDefault="00F570F8" w:rsidP="00F570F8">
      <w:pPr>
        <w:pStyle w:val="3GPPHeader"/>
        <w:spacing w:after="60"/>
        <w:rPr>
          <w:sz w:val="32"/>
          <w:szCs w:val="32"/>
          <w:highlight w:val="yellow"/>
        </w:rPr>
      </w:pPr>
      <w:r w:rsidRPr="00E101E3">
        <w:t>3GPP TSG-RAN WG1 Meeting #106b-e</w:t>
      </w:r>
      <w:r w:rsidRPr="00E101E3">
        <w:tab/>
      </w:r>
      <w:r w:rsidRPr="004043CE">
        <w:rPr>
          <w:sz w:val="32"/>
          <w:szCs w:val="32"/>
        </w:rPr>
        <w:t>Tdoc R1-21</w:t>
      </w:r>
      <w:r w:rsidR="004043CE" w:rsidRPr="004043CE">
        <w:rPr>
          <w:sz w:val="32"/>
          <w:szCs w:val="32"/>
        </w:rPr>
        <w:t>09836</w:t>
      </w:r>
    </w:p>
    <w:p w14:paraId="02D3A24E" w14:textId="77777777" w:rsidR="00F570F8" w:rsidRPr="00E101E3" w:rsidRDefault="00F570F8" w:rsidP="00F570F8">
      <w:pPr>
        <w:pStyle w:val="3GPPHeader"/>
      </w:pPr>
      <w:proofErr w:type="spellStart"/>
      <w:r w:rsidRPr="00E101E3">
        <w:rPr>
          <w:bCs/>
        </w:rPr>
        <w:t>eMeeting</w:t>
      </w:r>
      <w:proofErr w:type="spellEnd"/>
      <w:r w:rsidRPr="00E101E3">
        <w:rPr>
          <w:bCs/>
        </w:rPr>
        <w:t>, October 11</w:t>
      </w:r>
      <w:r w:rsidRPr="00E101E3">
        <w:rPr>
          <w:bCs/>
          <w:vertAlign w:val="superscript"/>
        </w:rPr>
        <w:t>th</w:t>
      </w:r>
      <w:r w:rsidRPr="00E101E3">
        <w:rPr>
          <w:bCs/>
        </w:rPr>
        <w:t xml:space="preserve"> – 19</w:t>
      </w:r>
      <w:r w:rsidRPr="00E101E3">
        <w:rPr>
          <w:bCs/>
          <w:vertAlign w:val="superscript"/>
        </w:rPr>
        <w:t>th</w:t>
      </w:r>
      <w:r w:rsidRPr="00E101E3">
        <w:rPr>
          <w:bCs/>
        </w:rPr>
        <w:t>, 2021</w:t>
      </w:r>
    </w:p>
    <w:p w14:paraId="0C0633B3" w14:textId="0B071577" w:rsidR="00F570F8" w:rsidRPr="00E101E3" w:rsidRDefault="00F570F8" w:rsidP="00F570F8">
      <w:pPr>
        <w:pStyle w:val="3GPPHeader"/>
        <w:spacing w:after="0"/>
      </w:pPr>
      <w:r w:rsidRPr="00E101E3">
        <w:t>Agenda Item:</w:t>
      </w:r>
      <w:r w:rsidRPr="00E101E3">
        <w:tab/>
        <w:t>8.1.</w:t>
      </w:r>
      <w:r w:rsidR="004043CE">
        <w:t>5</w:t>
      </w:r>
    </w:p>
    <w:p w14:paraId="64FA17B2" w14:textId="77777777" w:rsidR="00F570F8" w:rsidRPr="00E101E3" w:rsidRDefault="00F570F8" w:rsidP="00F570F8">
      <w:pPr>
        <w:pStyle w:val="3GPPHeader"/>
        <w:spacing w:after="0"/>
      </w:pPr>
      <w:r w:rsidRPr="00E101E3">
        <w:t>Source:</w:t>
      </w:r>
      <w:r w:rsidRPr="00E101E3">
        <w:tab/>
        <w:t>Ericsson</w:t>
      </w:r>
    </w:p>
    <w:p w14:paraId="696BE4F0" w14:textId="26377C8E" w:rsidR="00F570F8" w:rsidRPr="00E101E3" w:rsidRDefault="00F570F8" w:rsidP="00F570F8">
      <w:pPr>
        <w:pStyle w:val="3GPPHeader"/>
        <w:spacing w:after="0"/>
      </w:pPr>
      <w:r w:rsidRPr="00E101E3">
        <w:t>Title:</w:t>
      </w:r>
      <w:r w:rsidRPr="00E101E3">
        <w:tab/>
      </w:r>
      <w:r w:rsidR="001F2992">
        <w:t>Our views on Rel-18 MIMO WI content</w:t>
      </w:r>
    </w:p>
    <w:p w14:paraId="6B3AC192" w14:textId="458E80C7" w:rsidR="00F570F8" w:rsidRPr="00E101E3" w:rsidRDefault="00F570F8" w:rsidP="00F570F8">
      <w:pPr>
        <w:pStyle w:val="3GPPHeader"/>
        <w:spacing w:after="0"/>
      </w:pPr>
      <w:r w:rsidRPr="00E101E3">
        <w:t>Document for:</w:t>
      </w:r>
      <w:r w:rsidRPr="00E101E3">
        <w:tab/>
        <w:t>Discussion</w:t>
      </w:r>
    </w:p>
    <w:p w14:paraId="184A0100" w14:textId="77777777" w:rsidR="00E72896" w:rsidRPr="00CE0424" w:rsidRDefault="00E72896" w:rsidP="00E72896">
      <w:pPr>
        <w:pStyle w:val="Heading1"/>
      </w:pPr>
      <w:r>
        <w:t>1</w:t>
      </w:r>
      <w:r>
        <w:tab/>
      </w:r>
      <w:r w:rsidRPr="00CE0424">
        <w:t>Introduction</w:t>
      </w:r>
    </w:p>
    <w:p w14:paraId="2787B4D5" w14:textId="652B47CA" w:rsidR="008F11D0" w:rsidRDefault="00E72896" w:rsidP="00E72896">
      <w:pPr>
        <w:spacing w:after="120"/>
        <w:jc w:val="both"/>
        <w:rPr>
          <w:rFonts w:cs="Arial"/>
          <w:szCs w:val="20"/>
        </w:rPr>
      </w:pPr>
      <w:r w:rsidRPr="004F64B8">
        <w:rPr>
          <w:rFonts w:cs="Arial"/>
          <w:szCs w:val="20"/>
        </w:rPr>
        <w:t>In this document, we discuss our view</w:t>
      </w:r>
      <w:r w:rsidR="00621AD8" w:rsidRPr="004F64B8">
        <w:rPr>
          <w:rFonts w:cs="Arial"/>
          <w:szCs w:val="20"/>
        </w:rPr>
        <w:t>s</w:t>
      </w:r>
      <w:r w:rsidRPr="004F64B8">
        <w:rPr>
          <w:rFonts w:cs="Arial"/>
          <w:szCs w:val="20"/>
        </w:rPr>
        <w:t xml:space="preserve"> on topics for a Rel.18 work item on </w:t>
      </w:r>
      <w:r w:rsidR="00621AD8" w:rsidRPr="004F64B8">
        <w:rPr>
          <w:rFonts w:cs="Arial"/>
          <w:szCs w:val="20"/>
        </w:rPr>
        <w:t xml:space="preserve">uplink </w:t>
      </w:r>
      <w:r w:rsidR="004043CE">
        <w:rPr>
          <w:rFonts w:cs="Arial"/>
          <w:szCs w:val="20"/>
        </w:rPr>
        <w:t xml:space="preserve">and downlink </w:t>
      </w:r>
      <w:r w:rsidRPr="004F64B8">
        <w:rPr>
          <w:rFonts w:cs="Arial"/>
          <w:szCs w:val="20"/>
        </w:rPr>
        <w:t>enhance</w:t>
      </w:r>
      <w:r w:rsidR="00621AD8" w:rsidRPr="004F64B8">
        <w:rPr>
          <w:rFonts w:cs="Arial"/>
          <w:szCs w:val="20"/>
        </w:rPr>
        <w:t>ments.</w:t>
      </w:r>
      <w:r w:rsidRPr="004F64B8">
        <w:rPr>
          <w:rFonts w:cs="Arial"/>
          <w:szCs w:val="20"/>
        </w:rPr>
        <w:t xml:space="preserve"> </w:t>
      </w:r>
      <w:r w:rsidR="007350CC" w:rsidRPr="004F64B8">
        <w:rPr>
          <w:rFonts w:cs="Arial"/>
          <w:szCs w:val="20"/>
        </w:rPr>
        <w:t xml:space="preserve">We consider some selected topics of interest, as well as provide some further comments on the </w:t>
      </w:r>
      <w:r w:rsidR="00785924" w:rsidRPr="004F64B8">
        <w:rPr>
          <w:rFonts w:cs="Arial"/>
          <w:szCs w:val="20"/>
        </w:rPr>
        <w:t xml:space="preserve">potential work identified in the </w:t>
      </w:r>
      <w:r w:rsidR="007350CC" w:rsidRPr="004F64B8">
        <w:rPr>
          <w:rFonts w:cs="Arial"/>
          <w:szCs w:val="20"/>
        </w:rPr>
        <w:t>outcome of the [RAN93e-R18Prep-02] UL enhancements email discussion</w:t>
      </w:r>
      <w:r w:rsidR="00785924" w:rsidRPr="004F64B8">
        <w:rPr>
          <w:rFonts w:cs="Arial"/>
          <w:szCs w:val="20"/>
        </w:rPr>
        <w:t xml:space="preserve"> </w:t>
      </w:r>
      <w:r w:rsidR="00785924">
        <w:rPr>
          <w:rFonts w:cs="Arial"/>
          <w:szCs w:val="20"/>
        </w:rPr>
        <w:fldChar w:fldCharType="begin"/>
      </w:r>
      <w:r w:rsidR="00785924" w:rsidRPr="004F64B8">
        <w:rPr>
          <w:rFonts w:cs="Arial"/>
          <w:szCs w:val="20"/>
        </w:rPr>
        <w:instrText xml:space="preserve"> REF _Ref81580079 \r \h </w:instrText>
      </w:r>
      <w:r w:rsidR="00785924">
        <w:rPr>
          <w:rFonts w:cs="Arial"/>
          <w:szCs w:val="20"/>
        </w:rPr>
      </w:r>
      <w:r w:rsidR="00785924">
        <w:rPr>
          <w:rFonts w:cs="Arial"/>
          <w:szCs w:val="20"/>
        </w:rPr>
        <w:fldChar w:fldCharType="separate"/>
      </w:r>
      <w:r w:rsidR="00A32FD3">
        <w:rPr>
          <w:rFonts w:cs="Arial"/>
          <w:szCs w:val="20"/>
        </w:rPr>
        <w:t>[1]</w:t>
      </w:r>
      <w:r w:rsidR="00785924">
        <w:rPr>
          <w:rFonts w:cs="Arial"/>
          <w:szCs w:val="20"/>
        </w:rPr>
        <w:fldChar w:fldCharType="end"/>
      </w:r>
      <w:r w:rsidR="000A7F98">
        <w:rPr>
          <w:rFonts w:cs="Arial"/>
          <w:szCs w:val="20"/>
        </w:rPr>
        <w:t xml:space="preserve"> and [</w:t>
      </w:r>
      <w:r w:rsidR="000A7F98" w:rsidRPr="002F3776">
        <w:t>RAN93e-R18Prep-0</w:t>
      </w:r>
      <w:r w:rsidR="000A7F98" w:rsidRPr="00B845CF">
        <w:t>1]</w:t>
      </w:r>
      <w:r w:rsidR="000A7F98" w:rsidRPr="005A4558">
        <w:t xml:space="preserve"> DL MIMO enhancements email discussion</w:t>
      </w:r>
      <w:r w:rsidR="007350CC" w:rsidRPr="004F64B8">
        <w:rPr>
          <w:rFonts w:cs="Arial"/>
          <w:szCs w:val="20"/>
        </w:rPr>
        <w:t>.</w:t>
      </w:r>
      <w:r w:rsidR="00FB6D71">
        <w:rPr>
          <w:rFonts w:cs="Arial"/>
          <w:szCs w:val="20"/>
        </w:rPr>
        <w:t xml:space="preserve"> Following these </w:t>
      </w:r>
      <w:r w:rsidR="008F11D0">
        <w:rPr>
          <w:rFonts w:cs="Arial"/>
          <w:szCs w:val="20"/>
        </w:rPr>
        <w:t xml:space="preserve">RAN#93 </w:t>
      </w:r>
      <w:r w:rsidR="00FB6D71">
        <w:rPr>
          <w:rFonts w:cs="Arial"/>
          <w:szCs w:val="20"/>
        </w:rPr>
        <w:t xml:space="preserve">discussions, </w:t>
      </w:r>
      <w:r w:rsidR="008F11D0">
        <w:rPr>
          <w:rFonts w:cs="Arial"/>
          <w:szCs w:val="20"/>
        </w:rPr>
        <w:t xml:space="preserve">it was decided to merge UL MIMO aspects from the UL enhancements item with the DL MIMO enhancements, with the titles of the work </w:t>
      </w:r>
      <w:r w:rsidR="009F55DB">
        <w:rPr>
          <w:rFonts w:cs="Arial"/>
          <w:szCs w:val="20"/>
        </w:rPr>
        <w:t xml:space="preserve">for MIMO and UL enhancement </w:t>
      </w:r>
      <w:r w:rsidR="008F11D0">
        <w:rPr>
          <w:rFonts w:cs="Arial"/>
          <w:szCs w:val="20"/>
        </w:rPr>
        <w:t>given in</w:t>
      </w:r>
      <w:r w:rsidR="00B74B09">
        <w:rPr>
          <w:rFonts w:cs="Arial"/>
          <w:szCs w:val="20"/>
        </w:rPr>
        <w:t xml:space="preserve"> the RAN Chair’s Rel-18 summary</w:t>
      </w:r>
      <w:r w:rsidR="008F11D0">
        <w:rPr>
          <w:rFonts w:cs="Arial"/>
          <w:szCs w:val="20"/>
        </w:rPr>
        <w:t xml:space="preserve"> </w:t>
      </w:r>
      <w:r w:rsidR="00B74B09">
        <w:rPr>
          <w:rFonts w:cs="Arial"/>
          <w:szCs w:val="20"/>
        </w:rPr>
        <w:fldChar w:fldCharType="begin"/>
      </w:r>
      <w:r w:rsidR="00B74B09">
        <w:rPr>
          <w:rFonts w:cs="Arial"/>
          <w:szCs w:val="20"/>
        </w:rPr>
        <w:instrText xml:space="preserve"> REF _Ref83935880 \r \h </w:instrText>
      </w:r>
      <w:r w:rsidR="00B74B09">
        <w:rPr>
          <w:rFonts w:cs="Arial"/>
          <w:szCs w:val="20"/>
        </w:rPr>
      </w:r>
      <w:r w:rsidR="00B74B09">
        <w:rPr>
          <w:rFonts w:cs="Arial"/>
          <w:szCs w:val="20"/>
        </w:rPr>
        <w:fldChar w:fldCharType="separate"/>
      </w:r>
      <w:r w:rsidR="00B74B09">
        <w:rPr>
          <w:rFonts w:cs="Arial"/>
          <w:szCs w:val="20"/>
        </w:rPr>
        <w:t>[7]</w:t>
      </w:r>
      <w:r w:rsidR="00B74B09">
        <w:rPr>
          <w:rFonts w:cs="Arial"/>
          <w:szCs w:val="20"/>
        </w:rPr>
        <w:fldChar w:fldCharType="end"/>
      </w:r>
      <w:r w:rsidR="008F11D0">
        <w:rPr>
          <w:rFonts w:cs="Arial"/>
          <w:szCs w:val="20"/>
        </w:rPr>
        <w:t xml:space="preserve"> as:</w:t>
      </w:r>
    </w:p>
    <w:p w14:paraId="27C28866" w14:textId="77777777" w:rsidR="009F55DB" w:rsidRDefault="009F55DB" w:rsidP="00E72896">
      <w:pPr>
        <w:spacing w:after="120"/>
        <w:jc w:val="both"/>
        <w:rPr>
          <w:rFonts w:cs="Arial"/>
          <w:szCs w:val="20"/>
        </w:rPr>
      </w:pPr>
    </w:p>
    <w:tbl>
      <w:tblPr>
        <w:tblW w:w="0" w:type="auto"/>
        <w:jc w:val="center"/>
        <w:tblCellMar>
          <w:left w:w="0" w:type="dxa"/>
          <w:right w:w="0" w:type="dxa"/>
        </w:tblCellMar>
        <w:tblLook w:val="0420" w:firstRow="1" w:lastRow="0" w:firstColumn="0" w:lastColumn="0" w:noHBand="0" w:noVBand="1"/>
      </w:tblPr>
      <w:tblGrid>
        <w:gridCol w:w="5955"/>
      </w:tblGrid>
      <w:tr w:rsidR="008F11D0" w:rsidRPr="008F11D0" w14:paraId="38062738" w14:textId="77777777" w:rsidTr="007C2CAE">
        <w:trPr>
          <w:jc w:val="center"/>
        </w:trPr>
        <w:tc>
          <w:tcPr>
            <w:tcW w:w="0" w:type="auto"/>
            <w:tcBorders>
              <w:top w:val="single" w:sz="8" w:space="0" w:color="FFFFFF"/>
              <w:left w:val="single" w:sz="8" w:space="0" w:color="FFFFFF"/>
              <w:bottom w:val="single" w:sz="24" w:space="0" w:color="FFFFFF"/>
              <w:right w:val="single" w:sz="8" w:space="0" w:color="FFFFFF"/>
            </w:tcBorders>
            <w:shd w:val="clear" w:color="auto" w:fill="4F81BD"/>
            <w:hideMark/>
          </w:tcPr>
          <w:p w14:paraId="22F1F9BA" w14:textId="77777777" w:rsidR="008F11D0" w:rsidRPr="008F11D0" w:rsidRDefault="008F11D0" w:rsidP="007C2CAE">
            <w:pPr>
              <w:spacing w:after="0"/>
              <w:jc w:val="center"/>
              <w:rPr>
                <w:rFonts w:cs="Arial"/>
                <w:szCs w:val="20"/>
              </w:rPr>
            </w:pPr>
            <w:r w:rsidRPr="008F11D0">
              <w:rPr>
                <w:rFonts w:cs="Arial"/>
                <w:b/>
                <w:bCs/>
                <w:szCs w:val="20"/>
              </w:rPr>
              <w:t>Title</w:t>
            </w:r>
          </w:p>
        </w:tc>
      </w:tr>
      <w:tr w:rsidR="008F11D0" w:rsidRPr="008F11D0" w14:paraId="35E1CCD0" w14:textId="77777777" w:rsidTr="007C2CAE">
        <w:trPr>
          <w:jc w:val="center"/>
        </w:trPr>
        <w:tc>
          <w:tcPr>
            <w:tcW w:w="0" w:type="auto"/>
            <w:tcBorders>
              <w:top w:val="single" w:sz="24" w:space="0" w:color="FFFFFF"/>
              <w:left w:val="single" w:sz="8" w:space="0" w:color="FFFFFF"/>
              <w:bottom w:val="single" w:sz="8" w:space="0" w:color="FFFFFF"/>
              <w:right w:val="single" w:sz="8" w:space="0" w:color="FFFFFF"/>
            </w:tcBorders>
            <w:shd w:val="clear" w:color="auto" w:fill="D0D8E8"/>
            <w:hideMark/>
          </w:tcPr>
          <w:p w14:paraId="5F1B503B" w14:textId="77777777" w:rsidR="008F11D0" w:rsidRPr="008F11D0" w:rsidRDefault="008F11D0" w:rsidP="007C2CAE">
            <w:pPr>
              <w:spacing w:after="0"/>
              <w:jc w:val="both"/>
              <w:rPr>
                <w:rFonts w:cs="Arial"/>
                <w:szCs w:val="20"/>
              </w:rPr>
            </w:pPr>
            <w:r w:rsidRPr="008F11D0">
              <w:rPr>
                <w:rFonts w:cs="Arial"/>
                <w:szCs w:val="20"/>
              </w:rPr>
              <w:t>MIMO Evolution for Downlink and Uplink</w:t>
            </w:r>
          </w:p>
        </w:tc>
      </w:tr>
      <w:tr w:rsidR="008F11D0" w:rsidRPr="008F11D0" w14:paraId="375BADFF" w14:textId="77777777" w:rsidTr="007C2CAE">
        <w:trPr>
          <w:jc w:val="center"/>
        </w:trPr>
        <w:tc>
          <w:tcPr>
            <w:tcW w:w="0" w:type="auto"/>
            <w:tcBorders>
              <w:top w:val="single" w:sz="8" w:space="0" w:color="FFFFFF"/>
              <w:left w:val="single" w:sz="8" w:space="0" w:color="FFFFFF"/>
              <w:bottom w:val="single" w:sz="8" w:space="0" w:color="FFFFFF"/>
              <w:right w:val="single" w:sz="8" w:space="0" w:color="FFFFFF"/>
            </w:tcBorders>
            <w:shd w:val="clear" w:color="auto" w:fill="E9EDF4"/>
            <w:hideMark/>
          </w:tcPr>
          <w:p w14:paraId="327B1830" w14:textId="77777777" w:rsidR="008F11D0" w:rsidRPr="008F11D0" w:rsidRDefault="008F11D0">
            <w:pPr>
              <w:spacing w:after="120"/>
              <w:jc w:val="both"/>
              <w:rPr>
                <w:rFonts w:cs="Arial"/>
                <w:szCs w:val="20"/>
              </w:rPr>
            </w:pPr>
            <w:r w:rsidRPr="008F11D0">
              <w:rPr>
                <w:rFonts w:cs="Arial"/>
                <w:szCs w:val="20"/>
              </w:rPr>
              <w:t>UL Enhancements (</w:t>
            </w:r>
            <w:proofErr w:type="gramStart"/>
            <w:r w:rsidRPr="008F11D0">
              <w:rPr>
                <w:rFonts w:cs="Arial"/>
                <w:szCs w:val="20"/>
              </w:rPr>
              <w:t>e.g.</w:t>
            </w:r>
            <w:proofErr w:type="gramEnd"/>
            <w:r w:rsidRPr="008F11D0">
              <w:rPr>
                <w:rFonts w:cs="Arial"/>
                <w:szCs w:val="20"/>
              </w:rPr>
              <w:t xml:space="preserve"> coverage enhancements; excluding MIMO)</w:t>
            </w:r>
          </w:p>
        </w:tc>
      </w:tr>
    </w:tbl>
    <w:p w14:paraId="5728600A" w14:textId="77777777" w:rsidR="009F55DB" w:rsidRDefault="009F55DB" w:rsidP="00E72896">
      <w:pPr>
        <w:spacing w:after="120"/>
        <w:jc w:val="both"/>
        <w:rPr>
          <w:rFonts w:cs="Arial"/>
          <w:szCs w:val="20"/>
        </w:rPr>
      </w:pPr>
    </w:p>
    <w:p w14:paraId="6A151438" w14:textId="762B35A1" w:rsidR="00E72896" w:rsidRPr="004F64B8" w:rsidRDefault="008F11D0" w:rsidP="00E72896">
      <w:pPr>
        <w:spacing w:after="120"/>
        <w:jc w:val="both"/>
        <w:rPr>
          <w:rFonts w:cs="Arial"/>
          <w:color w:val="0070C0"/>
          <w:szCs w:val="20"/>
        </w:rPr>
      </w:pPr>
      <w:r>
        <w:rPr>
          <w:rFonts w:cs="Arial"/>
          <w:szCs w:val="20"/>
        </w:rPr>
        <w:t xml:space="preserve">However, there has been no further technical discussion, and so we continue that here.  Furthermore, whether UL enhancements such as multi-layer DFT-S-OFDM remain the UL enhancements work </w:t>
      </w:r>
      <w:r w:rsidR="00013781">
        <w:rPr>
          <w:rFonts w:cs="Arial"/>
          <w:szCs w:val="20"/>
        </w:rPr>
        <w:t xml:space="preserve">or </w:t>
      </w:r>
      <w:r>
        <w:rPr>
          <w:rFonts w:cs="Arial"/>
          <w:szCs w:val="20"/>
        </w:rPr>
        <w:t xml:space="preserve">are moved to the MIMO work is unclear.  Therefore, we address all topics </w:t>
      </w:r>
      <w:r w:rsidR="009F55DB">
        <w:rPr>
          <w:rFonts w:cs="Arial"/>
          <w:szCs w:val="20"/>
        </w:rPr>
        <w:t xml:space="preserve">under MIMO and UL enhancement </w:t>
      </w:r>
      <w:r w:rsidR="00647D88">
        <w:rPr>
          <w:rFonts w:cs="Arial"/>
          <w:szCs w:val="20"/>
        </w:rPr>
        <w:t xml:space="preserve">in this contribution </w:t>
      </w:r>
      <w:r w:rsidR="009F55DB">
        <w:rPr>
          <w:rFonts w:cs="Arial"/>
          <w:szCs w:val="20"/>
        </w:rPr>
        <w:t>for completeness.</w:t>
      </w:r>
    </w:p>
    <w:p w14:paraId="45B5A387" w14:textId="2ACA7F42" w:rsidR="00E72896" w:rsidRPr="00CE0424" w:rsidRDefault="00E72896" w:rsidP="00E72896">
      <w:pPr>
        <w:pStyle w:val="Heading1"/>
      </w:pPr>
      <w:bookmarkStart w:id="0" w:name="_Ref178064866"/>
      <w:r>
        <w:t>2</w:t>
      </w:r>
      <w:r>
        <w:tab/>
      </w:r>
      <w:bookmarkEnd w:id="0"/>
      <w:r w:rsidR="00A32FD3">
        <w:t>Prioritized Release 18 UL MIMO topics</w:t>
      </w:r>
    </w:p>
    <w:p w14:paraId="036014CB" w14:textId="0AD3AEAF" w:rsidR="00461ABE" w:rsidRPr="004F64B8" w:rsidRDefault="00461ABE" w:rsidP="004F64B8">
      <w:pPr>
        <w:jc w:val="both"/>
      </w:pPr>
      <w:r w:rsidRPr="004F64B8">
        <w:t>In this section, we consider enhancements for DFT-S-OFDM, frequency selective precoding, non-coherent (‘DMRS-less’ PUCCH)</w:t>
      </w:r>
      <w:r w:rsidR="00DF1C2B" w:rsidRPr="004F64B8">
        <w:t xml:space="preserve">, </w:t>
      </w:r>
      <w:r w:rsidR="0093148C" w:rsidRPr="004F64B8">
        <w:t xml:space="preserve">mTRP, and inter-cell beam management </w:t>
      </w:r>
      <w:r w:rsidR="00DF1C2B" w:rsidRPr="004F64B8">
        <w:t>providing our views on the potential of each.</w:t>
      </w:r>
      <w:r w:rsidRPr="004F64B8">
        <w:t xml:space="preserve"> </w:t>
      </w:r>
    </w:p>
    <w:p w14:paraId="4EEB881F" w14:textId="22E82E59" w:rsidR="00E72896" w:rsidRDefault="00E72896" w:rsidP="00E72896">
      <w:pPr>
        <w:pStyle w:val="Heading2"/>
        <w:ind w:left="0" w:firstLine="0"/>
        <w:rPr>
          <w:rStyle w:val="Heading2Char"/>
          <w:rFonts w:eastAsiaTheme="minorHAnsi"/>
          <w:lang w:val="en-US"/>
        </w:rPr>
      </w:pPr>
      <w:r w:rsidRPr="007B2195">
        <w:rPr>
          <w:rStyle w:val="Heading2Char"/>
          <w:rFonts w:eastAsiaTheme="minorHAnsi"/>
          <w:lang w:val="en-US"/>
        </w:rPr>
        <w:t xml:space="preserve">2.1 </w:t>
      </w:r>
      <w:r w:rsidR="00E90828">
        <w:rPr>
          <w:rStyle w:val="Heading2Char"/>
          <w:rFonts w:eastAsiaTheme="minorHAnsi"/>
          <w:lang w:val="en-US"/>
        </w:rPr>
        <w:t xml:space="preserve">UL MIMO and </w:t>
      </w:r>
      <w:r w:rsidR="00A953B4">
        <w:rPr>
          <w:rStyle w:val="Heading2Char"/>
          <w:rFonts w:eastAsiaTheme="minorHAnsi"/>
          <w:lang w:val="en-US"/>
        </w:rPr>
        <w:t>DFT-S-OFDM Enhancements</w:t>
      </w:r>
    </w:p>
    <w:p w14:paraId="3CD1E8C0" w14:textId="5BF01A07" w:rsidR="00E72896" w:rsidRPr="004F64B8" w:rsidRDefault="00E72896" w:rsidP="00E72896">
      <w:pPr>
        <w:jc w:val="both"/>
      </w:pPr>
      <w:r w:rsidRPr="004F64B8">
        <w:t>The NR uplink has two waveforms that are semi-statically configured</w:t>
      </w:r>
      <w:r w:rsidR="00A732E4" w:rsidRPr="004F64B8">
        <w:t>:</w:t>
      </w:r>
      <w:r w:rsidRPr="004F64B8">
        <w:t xml:space="preserve"> precoded (DFT-S-) and non-precoded (CP-) OFDM. DFT-S-OFDM has a relatively low peak to average power probability, which allows the UE to operate its power amplifier closer to its maximum output power (theoretically ~3 dB closer for QPSK as measured by the cubic metric) than CP-OFDM.  This higher output power can be used to improve coverage, especially for higher modulation orders. It also enables more efficient PA operation, and consequently reduced current drain in the UE.</w:t>
      </w:r>
    </w:p>
    <w:p w14:paraId="5BDADF45" w14:textId="77777777" w:rsidR="00E72896" w:rsidRPr="004F64B8" w:rsidRDefault="00E72896" w:rsidP="00E72896">
      <w:pPr>
        <w:jc w:val="both"/>
      </w:pPr>
      <w:r w:rsidRPr="004F64B8">
        <w:t>While DFT-S-OFDM has benefits, it also has drawbacks.  DFT-S-OFDM scheduling is restricted to contiguous PRBs in the frequency domain, and the number of PRBs must be a multiple of 2, 3, and 5 (</w:t>
      </w:r>
      <w:proofErr w:type="gramStart"/>
      <w:r w:rsidRPr="004F64B8">
        <w:t>i.e.</w:t>
      </w:r>
      <w:proofErr w:type="gramEnd"/>
      <w:r w:rsidRPr="004F64B8">
        <w:t xml:space="preserve"> </w:t>
      </w:r>
      <m:oMath>
        <m:sSub>
          <m:sSubPr>
            <m:ctrlPr>
              <w:rPr>
                <w:rFonts w:ascii="Cambria Math" w:hAnsi="Cambria Math"/>
                <w:i/>
              </w:rPr>
            </m:ctrlPr>
          </m:sSubPr>
          <m:e>
            <m:r>
              <w:rPr>
                <w:rFonts w:ascii="Cambria Math" w:hAnsi="Cambria Math"/>
              </w:rPr>
              <m:t>N</m:t>
            </m:r>
          </m:e>
          <m:sub>
            <m:r>
              <w:rPr>
                <w:rFonts w:ascii="Cambria Math" w:hAnsi="Cambria Math"/>
              </w:rPr>
              <m:t>PRB</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i</m:t>
            </m:r>
          </m:sup>
        </m:sSup>
        <m:sSup>
          <m:sSupPr>
            <m:ctrlPr>
              <w:rPr>
                <w:rFonts w:ascii="Cambria Math" w:hAnsi="Cambria Math"/>
                <w:i/>
              </w:rPr>
            </m:ctrlPr>
          </m:sSupPr>
          <m:e>
            <m:r>
              <w:rPr>
                <w:rFonts w:ascii="Cambria Math" w:hAnsi="Cambria Math"/>
              </w:rPr>
              <m:t>3</m:t>
            </m:r>
          </m:e>
          <m:sup>
            <m:r>
              <w:rPr>
                <w:rFonts w:ascii="Cambria Math" w:hAnsi="Cambria Math"/>
              </w:rPr>
              <m:t>j</m:t>
            </m:r>
          </m:sup>
        </m:sSup>
        <m:sSup>
          <m:sSupPr>
            <m:ctrlPr>
              <w:rPr>
                <w:rFonts w:ascii="Cambria Math" w:hAnsi="Cambria Math"/>
                <w:i/>
              </w:rPr>
            </m:ctrlPr>
          </m:sSupPr>
          <m:e>
            <m:r>
              <w:rPr>
                <w:rFonts w:ascii="Cambria Math" w:hAnsi="Cambria Math"/>
              </w:rPr>
              <m:t>5</m:t>
            </m:r>
          </m:e>
          <m:sup>
            <m:r>
              <w:rPr>
                <w:rFonts w:ascii="Cambria Math" w:hAnsi="Cambria Math"/>
              </w:rPr>
              <m:t>k</m:t>
            </m:r>
          </m:sup>
        </m:sSup>
      </m:oMath>
      <w:r w:rsidRPr="004F64B8">
        <w:t xml:space="preserve">, with </w:t>
      </w:r>
      <m:oMath>
        <m:r>
          <w:rPr>
            <w:rFonts w:ascii="Cambria Math" w:hAnsi="Cambria Math"/>
          </w:rPr>
          <m:t>i</m:t>
        </m:r>
      </m:oMath>
      <w:r w:rsidRPr="004F64B8">
        <w:t xml:space="preserve">, </w:t>
      </w:r>
      <m:oMath>
        <m:r>
          <w:rPr>
            <w:rFonts w:ascii="Cambria Math" w:hAnsi="Cambria Math"/>
          </w:rPr>
          <m:t>j</m:t>
        </m:r>
      </m:oMath>
      <w:r w:rsidRPr="004F64B8">
        <w:t xml:space="preserve">, and </w:t>
      </w:r>
      <m:oMath>
        <m:r>
          <w:rPr>
            <w:rFonts w:ascii="Cambria Math" w:hAnsi="Cambria Math"/>
          </w:rPr>
          <m:t>k</m:t>
        </m:r>
      </m:oMath>
      <w:r w:rsidRPr="004F64B8">
        <w:t xml:space="preserve"> non-negative integers).  Furthermore, DFT-S-OFDM produces inter-subcarrier interference in the presence of delay spread which can require equalization and/or degrade performance.  CP-OFDM on the </w:t>
      </w:r>
      <w:r w:rsidRPr="004F64B8">
        <w:lastRenderedPageBreak/>
        <w:t>other hand allows non-contiguous resource allocation, any integer number of PRBs in the frequency domain, and generally does not require equalization.</w:t>
      </w:r>
    </w:p>
    <w:p w14:paraId="76B44BE1" w14:textId="369FD35B" w:rsidR="00E72896" w:rsidRPr="004F64B8" w:rsidRDefault="00E72896" w:rsidP="00E72896">
      <w:pPr>
        <w:jc w:val="both"/>
      </w:pPr>
      <w:r w:rsidRPr="004F64B8">
        <w:t xml:space="preserve">Comparing DFT-S-OFDM and CP-OFDM, we observe that their tradeoffs are a function of dynamic parameters.  The benefit of non-contiguous frequency domain resource allocation or unrestricted numbers of PRBs may be more desirable to efficiently pack UEs in the frequency domain while reaping the benefits of frequency selective scheduling.  Such benefits accrue faster at higher cell loads.  If the UE is in a relatively flat channel and where frequency domain scheduling constraints are not a concern, using DFT-S-OFDM rather than CP-OFDM could allow the UE to operate at a higher MCS state because it will be able to transmit closer to its maximum rated power.  Similarly, if the UE experiences a deep fade or sudden blockage of a UE antenna, being able to transmit at the highest power level can be </w:t>
      </w:r>
      <w:r w:rsidR="004F64B8" w:rsidRPr="004F64B8">
        <w:t>beneficial and</w:t>
      </w:r>
      <w:r w:rsidRPr="004F64B8">
        <w:t xml:space="preserve"> switching to DFT-S-OFDM could improve performance.</w:t>
      </w:r>
    </w:p>
    <w:p w14:paraId="7DCFF391" w14:textId="77777777" w:rsidR="00E72896" w:rsidRPr="004F64B8" w:rsidRDefault="00E72896" w:rsidP="00E72896">
      <w:pPr>
        <w:pStyle w:val="Observation"/>
      </w:pPr>
      <w:r w:rsidRPr="004F64B8">
        <w:t xml:space="preserve">Tradeoffs between DFT-S-OFDM and CP-OFDM operation are often a function of dynamic parameters, such as cell load, scheduling / link adaptation, fading, and/or antenna blockage. </w:t>
      </w:r>
    </w:p>
    <w:p w14:paraId="2DBFF332" w14:textId="252362E0" w:rsidR="00E72896" w:rsidRPr="004F64B8" w:rsidRDefault="00E72896" w:rsidP="00E72896">
      <w:pPr>
        <w:pStyle w:val="Proposal"/>
        <w:tabs>
          <w:tab w:val="clear" w:pos="1985"/>
          <w:tab w:val="left" w:pos="1701"/>
        </w:tabs>
        <w:ind w:left="1701" w:hanging="1701"/>
      </w:pPr>
      <w:bookmarkStart w:id="1" w:name="_Toc83903013"/>
      <w:r w:rsidRPr="004F64B8">
        <w:t xml:space="preserve">Specify faster than RRC switching </w:t>
      </w:r>
      <w:r w:rsidR="00A732E4" w:rsidRPr="004F64B8">
        <w:t>between DFT-S-OFDM and CP-OFDM</w:t>
      </w:r>
      <w:r w:rsidRPr="004F64B8">
        <w:t>.</w:t>
      </w:r>
      <w:bookmarkEnd w:id="1"/>
    </w:p>
    <w:p w14:paraId="37E17FD5" w14:textId="307D0B9C" w:rsidR="00E72896" w:rsidRPr="004F64B8" w:rsidRDefault="00E72896" w:rsidP="00E72896">
      <w:pPr>
        <w:jc w:val="both"/>
      </w:pPr>
      <w:r w:rsidRPr="004F64B8">
        <w:t xml:space="preserve">The constraints of using the DFT-S-OFDM waveform for UL-MIMO in NR are even more restrictive than for non-MIMO, since NR supports only a single layer for DFT-S-OFDM. In LTE, DFT-SOFDM is specified with up to </w:t>
      </w:r>
      <w:r w:rsidR="004F64B8" w:rsidRPr="004F64B8">
        <w:t>four-layer</w:t>
      </w:r>
      <w:r w:rsidRPr="004F64B8">
        <w:t xml:space="preserve"> transmission and it is straightforward to enhance NR to be on par with LTE uplink spectral efficiency for this single carrier waveform case.  </w:t>
      </w:r>
    </w:p>
    <w:p w14:paraId="60F1F0D5" w14:textId="6CFC0D3F" w:rsidR="00E72896" w:rsidRPr="004F64B8" w:rsidRDefault="00E72896" w:rsidP="00E72896">
      <w:pPr>
        <w:jc w:val="both"/>
      </w:pPr>
      <w:r w:rsidRPr="004F64B8">
        <w:t xml:space="preserve">Currently, DFT-S-OFDM is not used in the upper QPSK MCS range due to lack of </w:t>
      </w:r>
      <w:r w:rsidR="004F64B8" w:rsidRPr="004F64B8">
        <w:t>2-layer</w:t>
      </w:r>
      <w:r w:rsidRPr="004F64B8">
        <w:t xml:space="preserve"> transmission.  In general, the benefit for cell edge / coverage scenarios may not be obvious.  In practice it turns out that rank 2 or higher transmission can be quite common in a cell, and that multilayer transmission can be a mechanism to deliver higher power especially for non-coherent UL MIMO UEs. </w:t>
      </w:r>
    </w:p>
    <w:p w14:paraId="3CB10F25" w14:textId="5A8F0F73" w:rsidR="00E72896" w:rsidRPr="004F64B8" w:rsidRDefault="00E72896" w:rsidP="00E72896">
      <w:pPr>
        <w:jc w:val="both"/>
      </w:pPr>
      <w:r>
        <w:fldChar w:fldCharType="begin"/>
      </w:r>
      <w:r w:rsidRPr="004F64B8">
        <w:instrText xml:space="preserve"> REF _Ref47688724 \h  \* MERGEFORMAT </w:instrText>
      </w:r>
      <w:r>
        <w:fldChar w:fldCharType="separate"/>
      </w:r>
      <w:r w:rsidR="00A32FD3" w:rsidRPr="00A32FD3">
        <w:rPr>
          <w:b/>
        </w:rPr>
        <w:t xml:space="preserve">Figure </w:t>
      </w:r>
      <w:r w:rsidR="00A32FD3">
        <w:rPr>
          <w:b/>
        </w:rPr>
        <w:t>1</w:t>
      </w:r>
      <w:r>
        <w:fldChar w:fldCharType="end"/>
      </w:r>
      <w:r w:rsidRPr="004F64B8">
        <w:t xml:space="preserve"> below shows a histogram of the UL MIMO rank in a cell when the gNB has 4 or 32 Rx antennas.  Rel-15 non-coherent UL MIMO transmission is used, and FTP model 1 traffic is used. Resource utilization is roughly 40%. The details of the simulation setup and further discussion can be found in R1-2008419. </w:t>
      </w:r>
      <w:proofErr w:type="gramStart"/>
      <w:r w:rsidRPr="004F64B8">
        <w:t>It can be seen that very</w:t>
      </w:r>
      <w:proofErr w:type="gramEnd"/>
      <w:r w:rsidRPr="004F64B8">
        <w:t xml:space="preserve"> few UEs transmit only rank 1. In the 4 Rx case, less than 1% of the UEs transmit rank 1, while for 32 gNB Rx antennas, rank 2 is always used. One major reason for the use of high rank is that non-coherent UEs gain 3 dB more power by transmitting two layers.</w:t>
      </w:r>
    </w:p>
    <w:p w14:paraId="6F9ECA44" w14:textId="1404036C" w:rsidR="00E72896" w:rsidRPr="004F64B8" w:rsidRDefault="00E72896" w:rsidP="00E72896">
      <w:r w:rsidRPr="004F64B8">
        <w:t xml:space="preserve">Therefore, the cubic metric gain of ~ 3dB from DFT-S-OFDM can be reaped over </w:t>
      </w:r>
      <w:proofErr w:type="gramStart"/>
      <w:r w:rsidRPr="004F64B8">
        <w:t>the vast majority of</w:t>
      </w:r>
      <w:proofErr w:type="gramEnd"/>
      <w:r w:rsidRPr="004F64B8">
        <w:t xml:space="preserve"> the cell, instead of being constrained toward the center of the cell.</w:t>
      </w:r>
    </w:p>
    <w:p w14:paraId="39C28C03" w14:textId="77777777" w:rsidR="00E72896" w:rsidRDefault="00E72896" w:rsidP="00E72896">
      <w:pPr>
        <w:jc w:val="center"/>
        <w:rPr>
          <w:rFonts w:cstheme="minorHAnsi"/>
          <w:i/>
        </w:rPr>
      </w:pPr>
      <w:r>
        <w:rPr>
          <w:noProof/>
        </w:rPr>
        <w:lastRenderedPageBreak/>
        <w:drawing>
          <wp:inline distT="0" distB="0" distL="0" distR="0" wp14:anchorId="44FE2D37" wp14:editId="66196CEC">
            <wp:extent cx="5151120" cy="3852609"/>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192284" cy="3883397"/>
                    </a:xfrm>
                    <a:prstGeom prst="rect">
                      <a:avLst/>
                    </a:prstGeom>
                    <a:noFill/>
                    <a:ln>
                      <a:noFill/>
                    </a:ln>
                  </pic:spPr>
                </pic:pic>
              </a:graphicData>
            </a:graphic>
          </wp:inline>
        </w:drawing>
      </w:r>
    </w:p>
    <w:p w14:paraId="77822BEC" w14:textId="0B3BD2EB" w:rsidR="00E72896" w:rsidRPr="004F64B8" w:rsidRDefault="00E72896" w:rsidP="00E72896">
      <w:pPr>
        <w:pStyle w:val="Caption"/>
        <w:jc w:val="center"/>
        <w:rPr>
          <w:b w:val="0"/>
        </w:rPr>
      </w:pPr>
      <w:bookmarkStart w:id="2" w:name="_Ref47688724"/>
      <w:bookmarkStart w:id="3" w:name="_Ref47609359"/>
      <w:r w:rsidRPr="004F64B8">
        <w:rPr>
          <w:b w:val="0"/>
        </w:rPr>
        <w:t xml:space="preserve">Figure </w:t>
      </w:r>
      <w:r>
        <w:rPr>
          <w:b w:val="0"/>
          <w:bCs/>
        </w:rPr>
        <w:fldChar w:fldCharType="begin"/>
      </w:r>
      <w:r w:rsidRPr="004F64B8">
        <w:rPr>
          <w:b w:val="0"/>
        </w:rPr>
        <w:instrText xml:space="preserve"> SEQ Figure \* ARABIC </w:instrText>
      </w:r>
      <w:r>
        <w:rPr>
          <w:b w:val="0"/>
          <w:bCs/>
        </w:rPr>
        <w:fldChar w:fldCharType="separate"/>
      </w:r>
      <w:r w:rsidR="00A32FD3">
        <w:rPr>
          <w:b w:val="0"/>
          <w:noProof/>
        </w:rPr>
        <w:t>1</w:t>
      </w:r>
      <w:r>
        <w:rPr>
          <w:b w:val="0"/>
          <w:bCs/>
        </w:rPr>
        <w:fldChar w:fldCharType="end"/>
      </w:r>
      <w:bookmarkEnd w:id="2"/>
      <w:r w:rsidRPr="004F64B8">
        <w:rPr>
          <w:b w:val="0"/>
        </w:rPr>
        <w:t xml:space="preserve">. </w:t>
      </w:r>
      <w:bookmarkEnd w:id="3"/>
      <w:r w:rsidRPr="004F64B8">
        <w:rPr>
          <w:b w:val="0"/>
        </w:rPr>
        <w:t>UL MIMO rank histograms for 4 and 32 Rx gNB</w:t>
      </w:r>
    </w:p>
    <w:p w14:paraId="57DBFEF5" w14:textId="77777777" w:rsidR="00E72896" w:rsidRPr="004F64B8" w:rsidRDefault="00E72896" w:rsidP="00E72896">
      <w:pPr>
        <w:jc w:val="both"/>
      </w:pPr>
    </w:p>
    <w:p w14:paraId="2DD0F185" w14:textId="77777777" w:rsidR="00E72896" w:rsidRPr="004F64B8" w:rsidRDefault="00E72896" w:rsidP="00E72896">
      <w:pPr>
        <w:pStyle w:val="Proposal"/>
      </w:pPr>
      <w:bookmarkStart w:id="4" w:name="_Toc83903014"/>
      <w:r w:rsidRPr="004F64B8">
        <w:t>Specify multi-layer PUSCH for DFT-S-OFDM.</w:t>
      </w:r>
      <w:bookmarkEnd w:id="4"/>
    </w:p>
    <w:p w14:paraId="43CE401A" w14:textId="77777777" w:rsidR="00E72896" w:rsidRPr="004F64B8" w:rsidRDefault="00E72896" w:rsidP="00E72896">
      <w:pPr>
        <w:jc w:val="both"/>
      </w:pPr>
      <w:r w:rsidRPr="004F64B8">
        <w:t xml:space="preserve">Another UL MIMO enhancement is targeting UL MU-MIMO. It is observed in our preliminary analysis that configuring double-symbol DMRS creates too large DMRS overhead (4 out of 14 symbols in the slot is DMRS) and </w:t>
      </w:r>
      <w:proofErr w:type="gramStart"/>
      <w:r w:rsidRPr="004F64B8">
        <w:t>actually reduces</w:t>
      </w:r>
      <w:proofErr w:type="gramEnd"/>
      <w:r w:rsidRPr="004F64B8">
        <w:t xml:space="preserve"> the throughput compared to a single DMRS symbol. </w:t>
      </w:r>
    </w:p>
    <w:p w14:paraId="5A7DF58B" w14:textId="77777777" w:rsidR="00E72896" w:rsidRPr="004F64B8" w:rsidRDefault="00E72896" w:rsidP="00E72896">
      <w:pPr>
        <w:jc w:val="both"/>
      </w:pPr>
      <w:r w:rsidRPr="004F64B8">
        <w:t xml:space="preserve">This is the case even though non-orthogonal DMRS is used (a single symbol Type 1 DMRS has only four orthogonal DMRS ports) to maintain the same number of received MU-MIMO layers in gNB, </w:t>
      </w:r>
      <w:proofErr w:type="gramStart"/>
      <w:r w:rsidRPr="004F64B8">
        <w:t>i.e.</w:t>
      </w:r>
      <w:proofErr w:type="gramEnd"/>
      <w:r w:rsidRPr="004F64B8">
        <w:t xml:space="preserve"> to maintain the large number of DMRS ports needed for UL MU-MIMO. It will thus benefit UL performance in the MU-MIMO case to specify an increase the number of orthogonal DMRS ports in a single DMRS symbol. </w:t>
      </w:r>
    </w:p>
    <w:p w14:paraId="2D41B601" w14:textId="77777777" w:rsidR="00E72896" w:rsidRPr="004F64B8" w:rsidRDefault="00E72896" w:rsidP="00E72896">
      <w:pPr>
        <w:jc w:val="both"/>
      </w:pPr>
      <w:r w:rsidRPr="004F64B8">
        <w:t xml:space="preserve">It is also noted that MU-MIMO with </w:t>
      </w:r>
      <w:proofErr w:type="gramStart"/>
      <w:r w:rsidRPr="004F64B8">
        <w:t>a large number of</w:t>
      </w:r>
      <w:proofErr w:type="gramEnd"/>
      <w:r w:rsidRPr="004F64B8">
        <w:t xml:space="preserve"> co-scheduled users is mainly considered in deployments with low delay spread, hence, to increase the number of orthogonal ports using cyclic shifts or sparser comb seems to be possible. Aspects of non-backward compatibility needs to be considered in the work. </w:t>
      </w:r>
    </w:p>
    <w:p w14:paraId="4CF01C67" w14:textId="77777777" w:rsidR="00E72896" w:rsidRPr="004F64B8" w:rsidRDefault="00E72896" w:rsidP="00E72896">
      <w:pPr>
        <w:pStyle w:val="Proposal"/>
      </w:pPr>
      <w:bookmarkStart w:id="5" w:name="_Toc83903015"/>
      <w:r w:rsidRPr="004F64B8">
        <w:t>Specify DMRS capacity enhancements for Type 1 DMRS to at least double the number of orthogonal DMRS ports in one OFDM symbol.</w:t>
      </w:r>
      <w:bookmarkEnd w:id="5"/>
    </w:p>
    <w:p w14:paraId="7661C99B" w14:textId="34B81AAB" w:rsidR="000B32D9" w:rsidRDefault="000B32D9" w:rsidP="000B32D9">
      <w:pPr>
        <w:pStyle w:val="Heading2"/>
        <w:ind w:left="0" w:firstLine="0"/>
      </w:pPr>
      <w:r>
        <w:t xml:space="preserve">2.2 </w:t>
      </w:r>
      <w:r w:rsidR="000B2AAB">
        <w:t>Frequency selective precoding and control channel overhead</w:t>
      </w:r>
    </w:p>
    <w:p w14:paraId="605D0DF6" w14:textId="1FD3193F" w:rsidR="00E33FEA" w:rsidRPr="004F64B8" w:rsidRDefault="00E33FEA" w:rsidP="00775F85">
      <w:pPr>
        <w:jc w:val="both"/>
      </w:pPr>
      <w:r w:rsidRPr="004F64B8">
        <w:t xml:space="preserve">Frequency selective precoding was discussed in Rel-15 in an initial </w:t>
      </w:r>
      <w:r w:rsidR="004F64B8" w:rsidRPr="004F64B8">
        <w:t>way but</w:t>
      </w:r>
      <w:r w:rsidRPr="004F64B8">
        <w:t xml:space="preserve"> was not sufficiently mature to include in the first release of NR.  One of the primary issues that quickly arose was that the overhead for frequency selective precoding can be quite large.  Another issue is that frequency selective precoding by its nature can degrade the PUSCH PAPR, which means that other techniques that may have been precluded in LTE due to degraded PAPR, such as non-constant modulus precoding, can be considered</w:t>
      </w:r>
      <w:r w:rsidR="00735319" w:rsidRPr="004F64B8">
        <w:t xml:space="preserve"> as alternatives to </w:t>
      </w:r>
      <w:r w:rsidR="00735319" w:rsidRPr="004F64B8">
        <w:lastRenderedPageBreak/>
        <w:t>frequency selective precoding</w:t>
      </w:r>
      <w:r w:rsidRPr="004F64B8">
        <w:t>.  Such techniques can be wideband, potentially using less TPMI overhead than frequency selective precoding.</w:t>
      </w:r>
      <w:r w:rsidR="00256F29" w:rsidRPr="004F64B8">
        <w:t xml:space="preserve">  Therefore, in the following, we discuss some example designs to address the overhead vs. gain tradeoffs of these different types of codebook designs.  These example designs are certainly not the only possible ones, and newer approaches with </w:t>
      </w:r>
      <w:r w:rsidR="008A76A6" w:rsidRPr="004F64B8">
        <w:t>setups</w:t>
      </w:r>
      <w:r w:rsidR="00256F29" w:rsidRPr="004F64B8">
        <w:t xml:space="preserve"> more relevant to commercial NR operation can be considered.  However, some important trends can be observed, and conclusions drawn that are still relevant.</w:t>
      </w:r>
    </w:p>
    <w:p w14:paraId="20803014" w14:textId="646E4A09" w:rsidR="000B32D9" w:rsidRPr="004F64B8" w:rsidRDefault="000B32D9" w:rsidP="00775F85">
      <w:pPr>
        <w:jc w:val="both"/>
      </w:pPr>
      <w:r w:rsidRPr="004F64B8">
        <w:t xml:space="preserve">The number of bits needed for frequency selective TPMI tends to be proportionate to the number of subbands.  In </w:t>
      </w:r>
      <w:r w:rsidR="00CD66D3" w:rsidRPr="004F64B8">
        <w:t>the following</w:t>
      </w:r>
      <w:r w:rsidRPr="004F64B8">
        <w:t xml:space="preserve">, we present link level simulation results comparing the gains of subband TPMI-based transmission to that using wideband transmission. The performance of the Rel-8 two port codebook </w:t>
      </w:r>
      <w:r w:rsidR="006436AF" w:rsidRPr="004F64B8">
        <w:t xml:space="preserve">and </w:t>
      </w:r>
      <w:r w:rsidRPr="004F64B8">
        <w:t xml:space="preserve">an example codebook with non-constant modulus elements </w:t>
      </w:r>
      <w:r w:rsidR="006436AF" w:rsidRPr="004F64B8">
        <w:t xml:space="preserve">are </w:t>
      </w:r>
      <w:r w:rsidRPr="004F64B8">
        <w:t xml:space="preserve">shown.  Rank 1 precoding is used, since this is where the greatest precoding gains tend to be, and so can evaluate the maximum merit of subband TPMI.  A CDL-A channel with 300ns delay spread was used, with a 20 MHz carrier at 3.5 GHz.  We use MCS 1 from the CQI table (rate 0.074 QPSK) as an example. Additional simulation details are in </w:t>
      </w:r>
      <w:r w:rsidR="001045D7">
        <w:fldChar w:fldCharType="begin"/>
      </w:r>
      <w:r w:rsidR="001045D7" w:rsidRPr="004F64B8">
        <w:instrText xml:space="preserve"> REF _Ref81573365 \r \h </w:instrText>
      </w:r>
      <w:r w:rsidR="001045D7">
        <w:fldChar w:fldCharType="separate"/>
      </w:r>
      <w:r w:rsidR="00A32FD3">
        <w:t>[2]</w:t>
      </w:r>
      <w:r w:rsidR="001045D7">
        <w:fldChar w:fldCharType="end"/>
      </w:r>
      <w:r w:rsidRPr="004F64B8">
        <w:t xml:space="preserve">.  As link level simulations are used, system level considerations such as inter-UE interference are not captured in our performance comparison. Ideal channel estimation is used.  Consequently, the results can be considered as upper bounds on the gains of frequency selective precoding when used with realistic codebook structures. </w:t>
      </w:r>
    </w:p>
    <w:p w14:paraId="70C130FA" w14:textId="1280DC4B" w:rsidR="000B32D9" w:rsidRPr="004F64B8" w:rsidRDefault="000B32D9" w:rsidP="00775F85">
      <w:pPr>
        <w:jc w:val="both"/>
      </w:pPr>
      <w:r w:rsidRPr="004F64B8">
        <w:t xml:space="preserve">The results are shown in </w:t>
      </w:r>
      <w:r>
        <w:fldChar w:fldCharType="begin"/>
      </w:r>
      <w:r w:rsidRPr="004F64B8">
        <w:instrText xml:space="preserve"> REF _Ref490074457 \h </w:instrText>
      </w:r>
      <w:r>
        <w:fldChar w:fldCharType="separate"/>
      </w:r>
      <w:r w:rsidR="00A32FD3" w:rsidRPr="004F64B8">
        <w:t xml:space="preserve">Figure </w:t>
      </w:r>
      <w:r w:rsidR="00A32FD3">
        <w:rPr>
          <w:noProof/>
        </w:rPr>
        <w:t>2</w:t>
      </w:r>
      <w:r>
        <w:fldChar w:fldCharType="end"/>
      </w:r>
      <w:r w:rsidRPr="004F64B8">
        <w:t xml:space="preserve"> below.  We observe about 1.9 and 2.3 dB gain at 10% BLER for the Rel-8 and non-constant modulation codebooks respectively, when a single wideband precoder is used.  When subband precoding is used, the gains rise to 2.4 and 2.9 dB, respectively, for the Rel-8 and non-constant modulus codebooks.  Therefore, the gain from non-constant modulation is relatively constant at 0.5-0.6 dB regardless of whether wideband or subband precoding is used.  Furthermore, even with extremely heavy subband precoding using 13 subbands in 20 MHz and 26 bits TPMI, we find that subband precoding with constant modulus precoding performs within 0.1 dB of wideband constant modulus precoding requiring 4 bits.  We also note that this is consistent with prior results using idealized SNR comparisons in system level models of both a single panel array at 2 GHz </w:t>
      </w:r>
      <w:r w:rsidR="00EC7919">
        <w:fldChar w:fldCharType="begin"/>
      </w:r>
      <w:r w:rsidR="00EC7919" w:rsidRPr="004F64B8">
        <w:instrText xml:space="preserve"> REF _Ref81573583 \r \h </w:instrText>
      </w:r>
      <w:r w:rsidR="00EC7919">
        <w:fldChar w:fldCharType="separate"/>
      </w:r>
      <w:r w:rsidR="00A32FD3">
        <w:t>[3]</w:t>
      </w:r>
      <w:r w:rsidR="00EC7919">
        <w:fldChar w:fldCharType="end"/>
      </w:r>
      <w:r w:rsidRPr="004F64B8">
        <w:t xml:space="preserve"> and a multi-panel array at 28 GHz </w:t>
      </w:r>
      <w:r w:rsidR="00EC7919">
        <w:fldChar w:fldCharType="begin"/>
      </w:r>
      <w:r w:rsidR="00EC7919" w:rsidRPr="004F64B8">
        <w:instrText xml:space="preserve"> REF _Ref81573596 \r \h </w:instrText>
      </w:r>
      <w:r w:rsidR="00EC7919">
        <w:fldChar w:fldCharType="separate"/>
      </w:r>
      <w:r w:rsidR="00A32FD3">
        <w:t>[4]</w:t>
      </w:r>
      <w:r w:rsidR="00EC7919">
        <w:fldChar w:fldCharType="end"/>
      </w:r>
      <w:r w:rsidRPr="004F64B8">
        <w:t>, where the gains from frequency selective constant modulus precoding were essentially the same as those from wideband non-constant modulus precoding.</w:t>
      </w:r>
    </w:p>
    <w:p w14:paraId="3E80CC20" w14:textId="77777777" w:rsidR="000B32D9" w:rsidRDefault="000B32D9" w:rsidP="000B32D9">
      <w:pPr>
        <w:jc w:val="center"/>
      </w:pPr>
      <w:r>
        <w:rPr>
          <w:noProof/>
        </w:rPr>
        <w:drawing>
          <wp:inline distT="0" distB="0" distL="0" distR="0" wp14:anchorId="07032BDD" wp14:editId="1FB674CF">
            <wp:extent cx="3785616" cy="2807208"/>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x2_MCS_1_1Tx_Rel_8_NCM.png"/>
                    <pic:cNvPicPr/>
                  </pic:nvPicPr>
                  <pic:blipFill>
                    <a:blip r:embed="rId12">
                      <a:extLst>
                        <a:ext uri="{28A0092B-C50C-407E-A947-70E740481C1C}">
                          <a14:useLocalDpi xmlns:a14="http://schemas.microsoft.com/office/drawing/2010/main" val="0"/>
                        </a:ext>
                      </a:extLst>
                    </a:blip>
                    <a:stretch>
                      <a:fillRect/>
                    </a:stretch>
                  </pic:blipFill>
                  <pic:spPr>
                    <a:xfrm>
                      <a:off x="0" y="0"/>
                      <a:ext cx="3785616" cy="2807208"/>
                    </a:xfrm>
                    <a:prstGeom prst="rect">
                      <a:avLst/>
                    </a:prstGeom>
                  </pic:spPr>
                </pic:pic>
              </a:graphicData>
            </a:graphic>
          </wp:inline>
        </w:drawing>
      </w:r>
    </w:p>
    <w:p w14:paraId="6E23B147" w14:textId="4E30D051" w:rsidR="000B32D9" w:rsidRPr="004F64B8" w:rsidRDefault="000B32D9" w:rsidP="000B32D9">
      <w:pPr>
        <w:pStyle w:val="Caption"/>
        <w:ind w:firstLine="567"/>
      </w:pPr>
      <w:bookmarkStart w:id="6" w:name="_Ref490074457"/>
      <w:r w:rsidRPr="004F64B8">
        <w:t xml:space="preserve">Figure </w:t>
      </w:r>
      <w:r>
        <w:fldChar w:fldCharType="begin"/>
      </w:r>
      <w:r w:rsidRPr="004F64B8">
        <w:instrText xml:space="preserve"> SEQ Figure \* ARABIC </w:instrText>
      </w:r>
      <w:r>
        <w:fldChar w:fldCharType="separate"/>
      </w:r>
      <w:r w:rsidR="00A32FD3">
        <w:rPr>
          <w:noProof/>
        </w:rPr>
        <w:t>2</w:t>
      </w:r>
      <w:r>
        <w:fldChar w:fldCharType="end"/>
      </w:r>
      <w:bookmarkEnd w:id="6"/>
      <w:r w:rsidRPr="004F64B8">
        <w:t>: Subband vs. Wideband Precoding for Rel-8 and Non-Constant Modulus Codebooks</w:t>
      </w:r>
    </w:p>
    <w:p w14:paraId="6A54DFD6" w14:textId="765EB522" w:rsidR="000B32D9" w:rsidRPr="004F64B8" w:rsidRDefault="000B32D9" w:rsidP="00775F85">
      <w:pPr>
        <w:jc w:val="both"/>
      </w:pPr>
      <w:r w:rsidRPr="004F64B8">
        <w:lastRenderedPageBreak/>
        <w:t xml:space="preserve">Additional results for 4 port operation and with 8 PRBs per subband are shown in </w:t>
      </w:r>
      <w:r>
        <w:fldChar w:fldCharType="begin"/>
      </w:r>
      <w:r w:rsidRPr="004F64B8">
        <w:instrText xml:space="preserve"> REF _Ref490076308 \h </w:instrText>
      </w:r>
      <w:r>
        <w:fldChar w:fldCharType="separate"/>
      </w:r>
      <w:r w:rsidR="00A32FD3" w:rsidRPr="004F64B8">
        <w:t xml:space="preserve">Figure </w:t>
      </w:r>
      <w:r w:rsidR="00A32FD3">
        <w:rPr>
          <w:noProof/>
        </w:rPr>
        <w:t>3</w:t>
      </w:r>
      <w:r>
        <w:fldChar w:fldCharType="end"/>
      </w:r>
      <w:r w:rsidRPr="004F64B8">
        <w:t xml:space="preserve"> below.  The remaining simulation conditions are the same as for </w:t>
      </w:r>
      <w:r>
        <w:fldChar w:fldCharType="begin"/>
      </w:r>
      <w:r w:rsidRPr="004F64B8">
        <w:instrText xml:space="preserve"> REF _Ref490074457 \h </w:instrText>
      </w:r>
      <w:r>
        <w:fldChar w:fldCharType="separate"/>
      </w:r>
      <w:r w:rsidR="00A32FD3" w:rsidRPr="004F64B8">
        <w:t xml:space="preserve">Figure </w:t>
      </w:r>
      <w:r w:rsidR="00A32FD3">
        <w:rPr>
          <w:noProof/>
        </w:rPr>
        <w:t>2</w:t>
      </w:r>
      <w:r>
        <w:fldChar w:fldCharType="end"/>
      </w:r>
      <w:r w:rsidRPr="004F64B8">
        <w:t>.  We observe more than 4 dB gain for both the Rel-8 and non-constant modulus codebooks, and about 0.4 dB gain from non-constant operation.  Therefore, the use of non-constant modulus operation is helpful when 4 ports are used, as well as for 2 port.</w:t>
      </w:r>
    </w:p>
    <w:p w14:paraId="551BF613" w14:textId="77777777" w:rsidR="000B32D9" w:rsidRDefault="000B32D9" w:rsidP="000B32D9">
      <w:pPr>
        <w:jc w:val="center"/>
      </w:pPr>
      <w:r>
        <w:rPr>
          <w:noProof/>
        </w:rPr>
        <w:drawing>
          <wp:inline distT="0" distB="0" distL="0" distR="0" wp14:anchorId="35ABF387" wp14:editId="20AA6314">
            <wp:extent cx="3730752" cy="2798064"/>
            <wp:effectExtent l="0" t="0" r="317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x4_MCS_3_1Tx_Rel_8_NCM.png"/>
                    <pic:cNvPicPr/>
                  </pic:nvPicPr>
                  <pic:blipFill>
                    <a:blip r:embed="rId13">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p w14:paraId="2CBC0EDF" w14:textId="58A92F91" w:rsidR="000B32D9" w:rsidRPr="004F64B8" w:rsidRDefault="000B32D9" w:rsidP="000B32D9">
      <w:pPr>
        <w:pStyle w:val="Caption"/>
        <w:ind w:firstLine="567"/>
      </w:pPr>
      <w:bookmarkStart w:id="7" w:name="_Ref490076308"/>
      <w:r w:rsidRPr="004F64B8">
        <w:t xml:space="preserve">Figure </w:t>
      </w:r>
      <w:r>
        <w:fldChar w:fldCharType="begin"/>
      </w:r>
      <w:r w:rsidRPr="004F64B8">
        <w:instrText xml:space="preserve"> SEQ Figure \* ARABIC </w:instrText>
      </w:r>
      <w:r>
        <w:fldChar w:fldCharType="separate"/>
      </w:r>
      <w:r w:rsidR="00A32FD3">
        <w:rPr>
          <w:noProof/>
        </w:rPr>
        <w:t>3</w:t>
      </w:r>
      <w:r>
        <w:fldChar w:fldCharType="end"/>
      </w:r>
      <w:bookmarkEnd w:id="7"/>
      <w:r w:rsidRPr="004F64B8">
        <w:t>: Rel-8 vs. Non-Constant Modulus Codebook with 4 Ports</w:t>
      </w:r>
    </w:p>
    <w:p w14:paraId="45933DEE" w14:textId="2DAF218B" w:rsidR="000B32D9" w:rsidRPr="004F64B8" w:rsidRDefault="000B32D9" w:rsidP="003A7FC5">
      <w:pPr>
        <w:pStyle w:val="Observation"/>
      </w:pPr>
      <w:bookmarkStart w:id="8" w:name="_Toc490080433"/>
      <w:bookmarkStart w:id="9" w:name="_Toc490081559"/>
      <w:bookmarkStart w:id="10" w:name="_Toc490080434"/>
      <w:bookmarkStart w:id="11" w:name="_Toc490081560"/>
      <w:bookmarkStart w:id="12" w:name="_Toc490080435"/>
      <w:bookmarkStart w:id="13" w:name="_Toc490081561"/>
      <w:bookmarkStart w:id="14" w:name="_Toc490080436"/>
      <w:bookmarkStart w:id="15" w:name="_Toc490081562"/>
      <w:bookmarkStart w:id="16" w:name="_Toc490080437"/>
      <w:bookmarkStart w:id="17" w:name="_Toc490081563"/>
      <w:bookmarkStart w:id="18" w:name="_Toc490080438"/>
      <w:bookmarkStart w:id="19" w:name="_Toc490081564"/>
      <w:bookmarkStart w:id="20" w:name="_Toc490080439"/>
      <w:bookmarkStart w:id="21" w:name="_Toc490081565"/>
      <w:bookmarkStart w:id="22" w:name="_Toc490080440"/>
      <w:bookmarkStart w:id="23" w:name="_Toc490081566"/>
      <w:bookmarkStart w:id="24" w:name="_Toc490080441"/>
      <w:bookmarkStart w:id="25" w:name="_Toc490081567"/>
      <w:bookmarkStart w:id="26" w:name="_Toc485287595"/>
      <w:bookmarkStart w:id="27" w:name="_Toc485287747"/>
      <w:bookmarkStart w:id="28" w:name="_Toc485288046"/>
      <w:bookmarkStart w:id="29" w:name="_Toc485290989"/>
      <w:bookmarkStart w:id="30" w:name="_Toc485291224"/>
      <w:bookmarkStart w:id="31" w:name="_Toc485291253"/>
      <w:bookmarkStart w:id="32" w:name="_Toc485287596"/>
      <w:bookmarkStart w:id="33" w:name="_Toc485287748"/>
      <w:bookmarkStart w:id="34" w:name="_Toc485288047"/>
      <w:bookmarkStart w:id="35" w:name="_Toc485290990"/>
      <w:bookmarkStart w:id="36" w:name="_Toc485291225"/>
      <w:bookmarkStart w:id="37" w:name="_Toc485291254"/>
      <w:bookmarkStart w:id="38" w:name="_Toc485287597"/>
      <w:bookmarkStart w:id="39" w:name="_Toc485287749"/>
      <w:bookmarkStart w:id="40" w:name="_Toc485288048"/>
      <w:bookmarkStart w:id="41" w:name="_Toc485290991"/>
      <w:bookmarkStart w:id="42" w:name="_Toc485291226"/>
      <w:bookmarkStart w:id="43" w:name="_Toc485291255"/>
      <w:bookmarkStart w:id="44" w:name="_Toc485287598"/>
      <w:bookmarkStart w:id="45" w:name="_Toc485287750"/>
      <w:bookmarkStart w:id="46" w:name="_Toc485288049"/>
      <w:bookmarkStart w:id="47" w:name="_Toc485290992"/>
      <w:bookmarkStart w:id="48" w:name="_Toc485291227"/>
      <w:bookmarkStart w:id="49" w:name="_Toc485291256"/>
      <w:bookmarkStart w:id="50" w:name="_Toc490252213"/>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CBBA0CA" w14:textId="3F3DF3B9" w:rsidR="000B32D9" w:rsidRPr="004F64B8" w:rsidRDefault="000B32D9" w:rsidP="006436AF">
      <w:pPr>
        <w:pStyle w:val="ListParagraph"/>
        <w:numPr>
          <w:ilvl w:val="0"/>
          <w:numId w:val="15"/>
        </w:numPr>
        <w:spacing w:after="180"/>
        <w:jc w:val="both"/>
      </w:pPr>
      <w:r w:rsidRPr="004F64B8">
        <w:t xml:space="preserve">Gains from subband TPMI with practical numbers of bits in realistic channels may be modest.   Link level simulations in 20 MHz at 3.5 GHz show that a wideband 4 bit codebook can provide nearly identical performance to subband reporting with 26 bits.  The same observations have been made for ideal codebooks at 2 GHz </w:t>
      </w:r>
      <w:r w:rsidR="00D00EB8">
        <w:fldChar w:fldCharType="begin"/>
      </w:r>
      <w:r w:rsidR="00D00EB8" w:rsidRPr="004F64B8">
        <w:instrText xml:space="preserve"> REF _Ref81573583 \r \h </w:instrText>
      </w:r>
      <w:r w:rsidR="00D00EB8">
        <w:fldChar w:fldCharType="separate"/>
      </w:r>
      <w:r w:rsidR="00A32FD3">
        <w:t>[3]</w:t>
      </w:r>
      <w:r w:rsidR="00D00EB8">
        <w:fldChar w:fldCharType="end"/>
      </w:r>
      <w:r w:rsidRPr="004F64B8">
        <w:t xml:space="preserve"> as well as multi-panel operation at 28 GHz </w:t>
      </w:r>
      <w:r w:rsidR="00D00EB8">
        <w:fldChar w:fldCharType="begin"/>
      </w:r>
      <w:r w:rsidR="00D00EB8" w:rsidRPr="004F64B8">
        <w:instrText xml:space="preserve"> REF _Ref81573596 \r \h </w:instrText>
      </w:r>
      <w:r w:rsidR="00D00EB8">
        <w:fldChar w:fldCharType="separate"/>
      </w:r>
      <w:r w:rsidR="00A32FD3">
        <w:t>[4]</w:t>
      </w:r>
      <w:r w:rsidR="00D00EB8">
        <w:fldChar w:fldCharType="end"/>
      </w:r>
      <w:r w:rsidRPr="004F64B8">
        <w:t>.</w:t>
      </w:r>
      <w:bookmarkEnd w:id="50"/>
    </w:p>
    <w:p w14:paraId="05142A3F" w14:textId="0613CCB2" w:rsidR="000B32D9" w:rsidRPr="004F64B8" w:rsidRDefault="00D03C4B" w:rsidP="000B32D9">
      <w:r w:rsidRPr="004F64B8">
        <w:t>Given the modest gains expected from frequency selective precoding and its potentially high overhead</w:t>
      </w:r>
      <w:r w:rsidR="000B32D9" w:rsidRPr="004F64B8">
        <w:t>, we propose the following</w:t>
      </w:r>
    </w:p>
    <w:p w14:paraId="70EA743D" w14:textId="32829206" w:rsidR="000B32D9" w:rsidRPr="004F64B8" w:rsidRDefault="003A7FC5" w:rsidP="003A7FC5">
      <w:pPr>
        <w:pStyle w:val="Proposal"/>
      </w:pPr>
      <w:bookmarkStart w:id="51" w:name="_Toc83903016"/>
      <w:r w:rsidRPr="004F64B8">
        <w:t xml:space="preserve">Frequency selective precoding is studied assuming </w:t>
      </w:r>
      <w:r w:rsidR="00140468" w:rsidRPr="004F64B8">
        <w:t xml:space="preserve">precoding overhead can be carried within </w:t>
      </w:r>
      <w:r w:rsidRPr="004F64B8">
        <w:t>Rel-15 PDCCH</w:t>
      </w:r>
      <w:bookmarkEnd w:id="51"/>
    </w:p>
    <w:p w14:paraId="2425809F" w14:textId="57847E1D" w:rsidR="00753FC4" w:rsidRDefault="00753FC4" w:rsidP="00E72896">
      <w:pPr>
        <w:pStyle w:val="Heading2"/>
      </w:pPr>
      <w:bookmarkStart w:id="52" w:name="_Toc490080453"/>
      <w:bookmarkStart w:id="53" w:name="_Toc490081578"/>
      <w:bookmarkEnd w:id="52"/>
      <w:bookmarkEnd w:id="53"/>
      <w:r>
        <w:t>2.3 UL enhancements for mTRP and inter-cell beam management</w:t>
      </w:r>
    </w:p>
    <w:p w14:paraId="7A77CCAC" w14:textId="2759AD5E" w:rsidR="005857DC" w:rsidRDefault="00753FC4" w:rsidP="00753FC4">
      <w:pPr>
        <w:rPr>
          <w:lang w:val="en-GB" w:eastAsia="ja-JP"/>
        </w:rPr>
      </w:pPr>
      <w:r w:rsidRPr="38DC642F">
        <w:rPr>
          <w:lang w:val="en-GB" w:eastAsia="ja-JP"/>
        </w:rPr>
        <w:t xml:space="preserve">In NR Rel-17, mTRP enhancements for PUCCH and PUSCH were specified. Also, inter-cell mTRP was specified, as was inter-cell beam management. Both for inter-cell mTRP and inter-cell beam management, it becomes likely that the distance between the TRPs become larger: the assumption that all signals are received within the cyclic prefix becomes </w:t>
      </w:r>
      <w:r w:rsidR="68C4DCA7" w:rsidRPr="38DC642F">
        <w:rPr>
          <w:lang w:val="en-GB" w:eastAsia="ja-JP"/>
        </w:rPr>
        <w:t>invalid, resulting in a performance loss</w:t>
      </w:r>
      <w:r w:rsidRPr="38DC642F">
        <w:rPr>
          <w:lang w:val="en-GB" w:eastAsia="ja-JP"/>
        </w:rPr>
        <w:t xml:space="preserve">. </w:t>
      </w:r>
      <w:r w:rsidR="68C4DCA7" w:rsidRPr="38DC642F">
        <w:rPr>
          <w:lang w:val="en-GB" w:eastAsia="ja-JP"/>
        </w:rPr>
        <w:t>Improving the capability</w:t>
      </w:r>
      <w:r w:rsidR="2D42CB69" w:rsidRPr="38DC642F">
        <w:rPr>
          <w:lang w:val="en-GB" w:eastAsia="ja-JP"/>
        </w:rPr>
        <w:t xml:space="preserve"> </w:t>
      </w:r>
      <w:r w:rsidR="68C4DCA7" w:rsidRPr="38DC642F">
        <w:rPr>
          <w:lang w:val="en-GB" w:eastAsia="ja-JP"/>
        </w:rPr>
        <w:t xml:space="preserve">to receive signals that are received outside the CP would improve performance and can be considered when defining RAN4 requirements for these more general scenarios. </w:t>
      </w:r>
    </w:p>
    <w:p w14:paraId="7875C328" w14:textId="77777777" w:rsidR="005857DC" w:rsidRDefault="00753FC4" w:rsidP="00753FC4">
      <w:pPr>
        <w:rPr>
          <w:lang w:val="en-GB" w:eastAsia="ja-JP"/>
        </w:rPr>
      </w:pPr>
      <w:r>
        <w:rPr>
          <w:lang w:val="en-GB" w:eastAsia="ja-JP"/>
        </w:rPr>
        <w:t>The same is true for the UL transmissions: it becomes less likely that</w:t>
      </w:r>
      <w:r w:rsidR="005857DC">
        <w:rPr>
          <w:lang w:val="en-GB" w:eastAsia="ja-JP"/>
        </w:rPr>
        <w:t xml:space="preserve"> the same TA can be used for transmission to all TRPs without performance degradation. In current specifications, one TA is used for one serving cell, and all the mTRP configurations are handled inside one serving cell configuration.</w:t>
      </w:r>
    </w:p>
    <w:p w14:paraId="74B90881" w14:textId="365CBC67" w:rsidR="00EF2A32" w:rsidRDefault="005857DC" w:rsidP="00753FC4">
      <w:pPr>
        <w:rPr>
          <w:lang w:val="en-GB" w:eastAsia="ja-JP"/>
        </w:rPr>
      </w:pPr>
      <w:r>
        <w:rPr>
          <w:lang w:val="en-GB" w:eastAsia="ja-JP"/>
        </w:rPr>
        <w:t xml:space="preserve">To improve UL performance in mTRP deployments in general, and in inter-cell mTRP deployments in particular, the handling of TA should be improved so that different TAs can be used for the UL </w:t>
      </w:r>
      <w:r>
        <w:rPr>
          <w:lang w:val="en-GB" w:eastAsia="ja-JP"/>
        </w:rPr>
        <w:lastRenderedPageBreak/>
        <w:t>transmissions towards different TRPs</w:t>
      </w:r>
      <w:r w:rsidR="00EF2A32">
        <w:rPr>
          <w:lang w:val="en-GB" w:eastAsia="ja-JP"/>
        </w:rPr>
        <w:t>. Also, beam management operation may benefit from improved handling of T</w:t>
      </w:r>
      <w:r w:rsidR="003A359C">
        <w:rPr>
          <w:lang w:val="en-GB" w:eastAsia="ja-JP"/>
        </w:rPr>
        <w:t>A</w:t>
      </w:r>
      <w:r w:rsidR="00EF2A32">
        <w:rPr>
          <w:lang w:val="en-GB" w:eastAsia="ja-JP"/>
        </w:rPr>
        <w:t>, if the switching of beams leads to a change in propagation delay. Hence, we propose:</w:t>
      </w:r>
    </w:p>
    <w:p w14:paraId="10E6F5E8" w14:textId="69F4D3F1" w:rsidR="00753FC4" w:rsidRPr="004F64B8" w:rsidRDefault="00EF2A32" w:rsidP="004F64B8">
      <w:pPr>
        <w:pStyle w:val="Proposal"/>
      </w:pPr>
      <w:bookmarkStart w:id="54" w:name="_Toc83903017"/>
      <w:r>
        <w:rPr>
          <w:lang w:val="en-GB"/>
        </w:rPr>
        <w:t>Improve the handling of TA mTRP operation and inter-cell beam management.</w:t>
      </w:r>
      <w:bookmarkEnd w:id="54"/>
      <w:r w:rsidR="005857DC">
        <w:rPr>
          <w:lang w:val="en-GB"/>
        </w:rPr>
        <w:t xml:space="preserve"> </w:t>
      </w:r>
    </w:p>
    <w:p w14:paraId="538B28FD" w14:textId="12194779" w:rsidR="00001173" w:rsidRDefault="00001173" w:rsidP="00001173">
      <w:pPr>
        <w:pStyle w:val="Heading1"/>
      </w:pPr>
      <w:bookmarkStart w:id="55" w:name="_Toc47621446"/>
      <w:bookmarkStart w:id="56" w:name="_Toc47621523"/>
      <w:bookmarkStart w:id="57" w:name="_Toc47621562"/>
      <w:bookmarkEnd w:id="55"/>
      <w:bookmarkEnd w:id="56"/>
      <w:bookmarkEnd w:id="57"/>
      <w:r>
        <w:t xml:space="preserve">3 </w:t>
      </w:r>
      <w:r w:rsidR="007F1F63">
        <w:t xml:space="preserve">Comments on </w:t>
      </w:r>
      <w:r w:rsidR="007F1F63" w:rsidRPr="007F1F63">
        <w:t>[RAN93e-R18Prep-02] UL enhancements</w:t>
      </w:r>
      <w:r w:rsidR="007F1F63">
        <w:t xml:space="preserve"> email discussion outcome</w:t>
      </w:r>
    </w:p>
    <w:p w14:paraId="6ED7A779" w14:textId="57980821" w:rsidR="00617621" w:rsidRDefault="00617621" w:rsidP="00775F85">
      <w:pPr>
        <w:jc w:val="both"/>
        <w:rPr>
          <w:lang w:val="en-GB" w:eastAsia="ja-JP"/>
        </w:rPr>
      </w:pPr>
      <w:r>
        <w:rPr>
          <w:lang w:val="en-GB" w:eastAsia="ja-JP"/>
        </w:rPr>
        <w:t xml:space="preserve">The preparatory email discussion for RAN#93 on UL enhancements </w:t>
      </w:r>
      <w:r w:rsidR="00AE21FC">
        <w:rPr>
          <w:lang w:val="en-GB" w:eastAsia="ja-JP"/>
        </w:rPr>
        <w:fldChar w:fldCharType="begin"/>
      </w:r>
      <w:r w:rsidR="00AE21FC">
        <w:rPr>
          <w:lang w:val="en-GB" w:eastAsia="ja-JP"/>
        </w:rPr>
        <w:instrText xml:space="preserve"> REF _Ref81580079 \r \h </w:instrText>
      </w:r>
      <w:r w:rsidR="00AE21FC">
        <w:rPr>
          <w:lang w:val="en-GB" w:eastAsia="ja-JP"/>
        </w:rPr>
      </w:r>
      <w:r w:rsidR="00AE21FC">
        <w:rPr>
          <w:lang w:val="en-GB" w:eastAsia="ja-JP"/>
        </w:rPr>
        <w:fldChar w:fldCharType="separate"/>
      </w:r>
      <w:r w:rsidR="00A32FD3">
        <w:rPr>
          <w:lang w:val="en-GB" w:eastAsia="ja-JP"/>
        </w:rPr>
        <w:t>[1]</w:t>
      </w:r>
      <w:r w:rsidR="00AE21FC">
        <w:rPr>
          <w:lang w:val="en-GB" w:eastAsia="ja-JP"/>
        </w:rPr>
        <w:fldChar w:fldCharType="end"/>
      </w:r>
      <w:r w:rsidR="00AE21FC">
        <w:rPr>
          <w:lang w:val="en-GB" w:eastAsia="ja-JP"/>
        </w:rPr>
        <w:t xml:space="preserve"> </w:t>
      </w:r>
      <w:r>
        <w:rPr>
          <w:lang w:val="en-GB" w:eastAsia="ja-JP"/>
        </w:rPr>
        <w:t xml:space="preserve">made substantial </w:t>
      </w:r>
      <w:proofErr w:type="gramStart"/>
      <w:r w:rsidR="00AE21FC">
        <w:rPr>
          <w:lang w:val="en-GB" w:eastAsia="ja-JP"/>
        </w:rPr>
        <w:t>high level</w:t>
      </w:r>
      <w:proofErr w:type="gramEnd"/>
      <w:r w:rsidR="00AE21FC">
        <w:rPr>
          <w:lang w:val="en-GB" w:eastAsia="ja-JP"/>
        </w:rPr>
        <w:t xml:space="preserve"> </w:t>
      </w:r>
      <w:r>
        <w:rPr>
          <w:lang w:val="en-GB" w:eastAsia="ja-JP"/>
        </w:rPr>
        <w:t>progress on what could be in a work item.  It is therefore a good starting point for further discussion</w:t>
      </w:r>
      <w:r w:rsidR="00465C5E">
        <w:rPr>
          <w:lang w:val="en-GB" w:eastAsia="ja-JP"/>
        </w:rPr>
        <w:t xml:space="preserve">.  However, given the short time </w:t>
      </w:r>
      <w:r w:rsidR="00DC4F0F">
        <w:rPr>
          <w:lang w:val="en-GB" w:eastAsia="ja-JP"/>
        </w:rPr>
        <w:t xml:space="preserve">we had for discussion </w:t>
      </w:r>
      <w:r w:rsidR="00465C5E">
        <w:rPr>
          <w:lang w:val="en-GB" w:eastAsia="ja-JP"/>
        </w:rPr>
        <w:t xml:space="preserve">and </w:t>
      </w:r>
      <w:r w:rsidR="00DC4F0F">
        <w:rPr>
          <w:lang w:val="en-GB" w:eastAsia="ja-JP"/>
        </w:rPr>
        <w:t xml:space="preserve">the </w:t>
      </w:r>
      <w:r w:rsidR="00465C5E">
        <w:rPr>
          <w:lang w:val="en-GB" w:eastAsia="ja-JP"/>
        </w:rPr>
        <w:t xml:space="preserve">rapid back-and-forth, not all </w:t>
      </w:r>
      <w:proofErr w:type="gramStart"/>
      <w:r w:rsidR="00465C5E">
        <w:rPr>
          <w:lang w:val="en-GB" w:eastAsia="ja-JP"/>
        </w:rPr>
        <w:t>high level</w:t>
      </w:r>
      <w:proofErr w:type="gramEnd"/>
      <w:r w:rsidR="00465C5E">
        <w:rPr>
          <w:lang w:val="en-GB" w:eastAsia="ja-JP"/>
        </w:rPr>
        <w:t xml:space="preserve"> details converged.  We quickly address a couple of these open </w:t>
      </w:r>
      <w:proofErr w:type="gramStart"/>
      <w:r w:rsidR="00465C5E">
        <w:rPr>
          <w:lang w:val="en-GB" w:eastAsia="ja-JP"/>
        </w:rPr>
        <w:t>high level</w:t>
      </w:r>
      <w:proofErr w:type="gramEnd"/>
      <w:r w:rsidR="00465C5E">
        <w:rPr>
          <w:lang w:val="en-GB" w:eastAsia="ja-JP"/>
        </w:rPr>
        <w:t xml:space="preserve"> issues in the following, as well as some initial comments at a more detailed level.</w:t>
      </w:r>
    </w:p>
    <w:p w14:paraId="04A87192" w14:textId="7F4A4A3F" w:rsidR="00465C5E" w:rsidRPr="00465C5E" w:rsidRDefault="00465C5E" w:rsidP="00775F85">
      <w:pPr>
        <w:jc w:val="both"/>
        <w:rPr>
          <w:lang w:val="en-GB" w:eastAsia="ja-JP"/>
        </w:rPr>
      </w:pPr>
      <w:r>
        <w:rPr>
          <w:lang w:val="en-GB" w:eastAsia="ja-JP"/>
        </w:rPr>
        <w:t xml:space="preserve">Prior to discussing the </w:t>
      </w:r>
      <w:proofErr w:type="gramStart"/>
      <w:r>
        <w:rPr>
          <w:lang w:val="en-GB" w:eastAsia="ja-JP"/>
        </w:rPr>
        <w:t>objectives</w:t>
      </w:r>
      <w:proofErr w:type="gramEnd"/>
      <w:r>
        <w:rPr>
          <w:lang w:val="en-GB" w:eastAsia="ja-JP"/>
        </w:rPr>
        <w:t xml:space="preserve"> themselves, we would like to comment on the possibility of merging the &gt;4 Tx and frequency selective precoding work areas.  </w:t>
      </w:r>
      <w:r w:rsidRPr="00465C5E">
        <w:rPr>
          <w:lang w:val="en-GB" w:eastAsia="ja-JP"/>
        </w:rPr>
        <w:t xml:space="preserve">Merging &gt;4 Tx UL operation with UL frequency selective precoding </w:t>
      </w:r>
      <w:r>
        <w:rPr>
          <w:lang w:val="en-GB" w:eastAsia="ja-JP"/>
        </w:rPr>
        <w:t xml:space="preserve">would </w:t>
      </w:r>
      <w:r w:rsidRPr="00465C5E">
        <w:rPr>
          <w:lang w:val="en-GB" w:eastAsia="ja-JP"/>
        </w:rPr>
        <w:t xml:space="preserve">result in quite a large study.  4 Tx operation will require new codebook designs, one for each of the new ranks supported, </w:t>
      </w:r>
      <w:r w:rsidR="00463226">
        <w:rPr>
          <w:lang w:val="en-GB" w:eastAsia="ja-JP"/>
        </w:rPr>
        <w:t xml:space="preserve">which should </w:t>
      </w:r>
      <w:proofErr w:type="gramStart"/>
      <w:r w:rsidR="00463226">
        <w:rPr>
          <w:lang w:val="en-GB" w:eastAsia="ja-JP"/>
        </w:rPr>
        <w:t xml:space="preserve">take </w:t>
      </w:r>
      <w:r w:rsidRPr="00465C5E">
        <w:rPr>
          <w:lang w:val="en-GB" w:eastAsia="ja-JP"/>
        </w:rPr>
        <w:t>into account</w:t>
      </w:r>
      <w:proofErr w:type="gramEnd"/>
      <w:r w:rsidRPr="00465C5E">
        <w:rPr>
          <w:lang w:val="en-GB" w:eastAsia="ja-JP"/>
        </w:rPr>
        <w:t xml:space="preserve"> UE PAPR, </w:t>
      </w:r>
      <w:r w:rsidR="00463226">
        <w:rPr>
          <w:lang w:val="en-GB" w:eastAsia="ja-JP"/>
        </w:rPr>
        <w:t xml:space="preserve">and </w:t>
      </w:r>
      <w:r w:rsidRPr="00465C5E">
        <w:rPr>
          <w:lang w:val="en-GB" w:eastAsia="ja-JP"/>
        </w:rPr>
        <w:t>different UE antenna configurations</w:t>
      </w:r>
      <w:r w:rsidR="00463226">
        <w:rPr>
          <w:lang w:val="en-GB" w:eastAsia="ja-JP"/>
        </w:rPr>
        <w:t>.</w:t>
      </w:r>
      <w:r w:rsidRPr="00465C5E">
        <w:rPr>
          <w:lang w:val="en-GB" w:eastAsia="ja-JP"/>
        </w:rPr>
        <w:t xml:space="preserve"> </w:t>
      </w:r>
      <w:r w:rsidR="00463226">
        <w:rPr>
          <w:lang w:val="en-GB" w:eastAsia="ja-JP"/>
        </w:rPr>
        <w:t>E</w:t>
      </w:r>
      <w:r w:rsidRPr="00465C5E">
        <w:rPr>
          <w:lang w:val="en-GB" w:eastAsia="ja-JP"/>
        </w:rPr>
        <w:t>nhancements to non-</w:t>
      </w:r>
      <w:proofErr w:type="gramStart"/>
      <w:r w:rsidRPr="00465C5E">
        <w:rPr>
          <w:lang w:val="en-GB" w:eastAsia="ja-JP"/>
        </w:rPr>
        <w:t>codebook based</w:t>
      </w:r>
      <w:proofErr w:type="gramEnd"/>
      <w:r w:rsidRPr="00465C5E">
        <w:rPr>
          <w:lang w:val="en-GB" w:eastAsia="ja-JP"/>
        </w:rPr>
        <w:t xml:space="preserve"> operation</w:t>
      </w:r>
      <w:r w:rsidR="00463226">
        <w:rPr>
          <w:lang w:val="en-GB" w:eastAsia="ja-JP"/>
        </w:rPr>
        <w:t xml:space="preserve"> are also possible</w:t>
      </w:r>
      <w:r w:rsidRPr="00465C5E">
        <w:rPr>
          <w:lang w:val="en-GB" w:eastAsia="ja-JP"/>
        </w:rPr>
        <w:t xml:space="preserve">.   </w:t>
      </w:r>
      <w:r>
        <w:rPr>
          <w:lang w:val="en-GB" w:eastAsia="ja-JP"/>
        </w:rPr>
        <w:t xml:space="preserve">DMRS and SRS will require new designs for the &gt;4 TX case.  </w:t>
      </w:r>
      <w:r w:rsidR="005D5572">
        <w:rPr>
          <w:lang w:val="en-GB" w:eastAsia="ja-JP"/>
        </w:rPr>
        <w:t>The f</w:t>
      </w:r>
      <w:r w:rsidRPr="00465C5E">
        <w:rPr>
          <w:lang w:val="en-GB" w:eastAsia="ja-JP"/>
        </w:rPr>
        <w:t xml:space="preserve">requency selective precoding </w:t>
      </w:r>
      <w:r w:rsidR="005D5572">
        <w:rPr>
          <w:lang w:val="en-GB" w:eastAsia="ja-JP"/>
        </w:rPr>
        <w:t xml:space="preserve">investigation </w:t>
      </w:r>
      <w:r w:rsidRPr="00465C5E">
        <w:rPr>
          <w:lang w:val="en-GB" w:eastAsia="ja-JP"/>
        </w:rPr>
        <w:t>is also a non-trivial exercise</w:t>
      </w:r>
      <w:r>
        <w:rPr>
          <w:lang w:val="en-GB" w:eastAsia="ja-JP"/>
        </w:rPr>
        <w:t>,</w:t>
      </w:r>
      <w:r w:rsidRPr="00465C5E">
        <w:rPr>
          <w:lang w:val="en-GB" w:eastAsia="ja-JP"/>
        </w:rPr>
        <w:t xml:space="preserve"> since </w:t>
      </w:r>
      <w:r>
        <w:rPr>
          <w:lang w:val="en-GB" w:eastAsia="ja-JP"/>
        </w:rPr>
        <w:t>(</w:t>
      </w:r>
      <w:r w:rsidRPr="00465C5E">
        <w:rPr>
          <w:lang w:val="en-GB" w:eastAsia="ja-JP"/>
        </w:rPr>
        <w:t>as we have seen in Rel-15</w:t>
      </w:r>
      <w:r>
        <w:rPr>
          <w:lang w:val="en-GB" w:eastAsia="ja-JP"/>
        </w:rPr>
        <w:t>)</w:t>
      </w:r>
      <w:r w:rsidRPr="00465C5E">
        <w:rPr>
          <w:lang w:val="en-GB" w:eastAsia="ja-JP"/>
        </w:rPr>
        <w:t xml:space="preserve"> the amount of overhead tends to be quite large, which (unless it is precluded in the study) could result in the need for new control channel designs.  Codebooks may also need customization for the frequency selective </w:t>
      </w:r>
      <w:r>
        <w:rPr>
          <w:lang w:val="en-GB" w:eastAsia="ja-JP"/>
        </w:rPr>
        <w:t xml:space="preserve">precoding work </w:t>
      </w:r>
      <w:r w:rsidRPr="00465C5E">
        <w:rPr>
          <w:lang w:val="en-GB" w:eastAsia="ja-JP"/>
        </w:rPr>
        <w:t xml:space="preserve">to control overhead.  </w:t>
      </w:r>
      <w:r>
        <w:rPr>
          <w:lang w:val="en-GB" w:eastAsia="ja-JP"/>
        </w:rPr>
        <w:t>N</w:t>
      </w:r>
      <w:r w:rsidRPr="00465C5E">
        <w:rPr>
          <w:lang w:val="en-GB" w:eastAsia="ja-JP"/>
        </w:rPr>
        <w:t>on-</w:t>
      </w:r>
      <w:proofErr w:type="gramStart"/>
      <w:r w:rsidRPr="00465C5E">
        <w:rPr>
          <w:lang w:val="en-GB" w:eastAsia="ja-JP"/>
        </w:rPr>
        <w:t xml:space="preserve">codebook </w:t>
      </w:r>
      <w:r>
        <w:rPr>
          <w:lang w:val="en-GB" w:eastAsia="ja-JP"/>
        </w:rPr>
        <w:t>based</w:t>
      </w:r>
      <w:proofErr w:type="gramEnd"/>
      <w:r>
        <w:rPr>
          <w:lang w:val="en-GB" w:eastAsia="ja-JP"/>
        </w:rPr>
        <w:t xml:space="preserve"> </w:t>
      </w:r>
      <w:r w:rsidRPr="00465C5E">
        <w:rPr>
          <w:lang w:val="en-GB" w:eastAsia="ja-JP"/>
        </w:rPr>
        <w:t>operation may also need to be considered</w:t>
      </w:r>
      <w:r>
        <w:rPr>
          <w:lang w:val="en-GB" w:eastAsia="ja-JP"/>
        </w:rPr>
        <w:t xml:space="preserve"> for FS precoding</w:t>
      </w:r>
      <w:r w:rsidRPr="00465C5E">
        <w:rPr>
          <w:lang w:val="en-GB" w:eastAsia="ja-JP"/>
        </w:rPr>
        <w:t>.  Therefore, we do not think the bullets for &gt;4 Tx and frequency selective precoding should be merged.</w:t>
      </w:r>
    </w:p>
    <w:p w14:paraId="4D19A5EF" w14:textId="11D5347B" w:rsidR="00465C5E" w:rsidRDefault="00D82390" w:rsidP="00D82390">
      <w:pPr>
        <w:pStyle w:val="Observation"/>
        <w:rPr>
          <w:lang w:val="en-GB"/>
        </w:rPr>
      </w:pPr>
      <w:r>
        <w:rPr>
          <w:lang w:val="en-GB"/>
        </w:rPr>
        <w:t>Both the &gt;4 Tx and frequency selective precoding studies will take substantial effort.</w:t>
      </w:r>
    </w:p>
    <w:p w14:paraId="3B4AFAFF" w14:textId="70D7EC58" w:rsidR="00D82390" w:rsidRPr="00465C5E" w:rsidRDefault="00D82390" w:rsidP="00D82390">
      <w:pPr>
        <w:pStyle w:val="Proposal"/>
        <w:rPr>
          <w:lang w:val="en-GB"/>
        </w:rPr>
      </w:pPr>
      <w:bookmarkStart w:id="58" w:name="_Toc83903018"/>
      <w:r>
        <w:rPr>
          <w:lang w:val="en-GB"/>
        </w:rPr>
        <w:t xml:space="preserve">Do not merge the </w:t>
      </w:r>
      <w:r w:rsidRPr="00D82390">
        <w:rPr>
          <w:lang w:val="en-GB"/>
        </w:rPr>
        <w:t>&gt;4 Tx and frequency selective precoding studies</w:t>
      </w:r>
      <w:r>
        <w:rPr>
          <w:lang w:val="en-GB"/>
        </w:rPr>
        <w:t xml:space="preserve">, </w:t>
      </w:r>
      <w:proofErr w:type="gramStart"/>
      <w:r>
        <w:rPr>
          <w:lang w:val="en-GB"/>
        </w:rPr>
        <w:t>i.e.</w:t>
      </w:r>
      <w:proofErr w:type="gramEnd"/>
      <w:r>
        <w:rPr>
          <w:lang w:val="en-GB"/>
        </w:rPr>
        <w:t xml:space="preserve"> Alt. 1 from the </w:t>
      </w:r>
      <w:r w:rsidRPr="00D82390">
        <w:rPr>
          <w:lang w:val="en-GB"/>
        </w:rPr>
        <w:t>[RAN93e-R18Prep-02]</w:t>
      </w:r>
      <w:r>
        <w:rPr>
          <w:lang w:val="en-GB"/>
        </w:rPr>
        <w:t xml:space="preserve"> discussion</w:t>
      </w:r>
      <w:r w:rsidR="00C22095">
        <w:rPr>
          <w:lang w:val="en-GB"/>
        </w:rPr>
        <w:t xml:space="preserve"> summary</w:t>
      </w:r>
      <w:r w:rsidR="00D01367">
        <w:rPr>
          <w:lang w:val="en-GB"/>
        </w:rPr>
        <w:t xml:space="preserve"> should be selected</w:t>
      </w:r>
      <w:bookmarkEnd w:id="58"/>
    </w:p>
    <w:p w14:paraId="6A3F58BF" w14:textId="23CF81C8" w:rsidR="00617621" w:rsidRDefault="00617621" w:rsidP="00617621">
      <w:pPr>
        <w:rPr>
          <w:lang w:val="en-GB" w:eastAsia="ja-JP"/>
        </w:rPr>
      </w:pPr>
    </w:p>
    <w:p w14:paraId="6AB2ABE5" w14:textId="1854BA10" w:rsidR="00C22095" w:rsidRPr="00617621" w:rsidRDefault="00C22095" w:rsidP="00617621">
      <w:pPr>
        <w:rPr>
          <w:lang w:val="en-GB" w:eastAsia="ja-JP"/>
        </w:rPr>
      </w:pPr>
      <w:r>
        <w:rPr>
          <w:lang w:val="en-GB" w:eastAsia="ja-JP"/>
        </w:rPr>
        <w:t xml:space="preserve">We then have the following comments on the proposed items from Alt 1 </w:t>
      </w:r>
      <w:r w:rsidR="00BA5E93">
        <w:rPr>
          <w:lang w:val="en-GB" w:eastAsia="ja-JP"/>
        </w:rPr>
        <w:t>o</w:t>
      </w:r>
      <w:r>
        <w:rPr>
          <w:lang w:val="en-GB" w:eastAsia="ja-JP"/>
        </w:rPr>
        <w:t xml:space="preserve">f the </w:t>
      </w:r>
      <w:r w:rsidRPr="00C22095">
        <w:rPr>
          <w:lang w:val="en-GB" w:eastAsia="ja-JP"/>
        </w:rPr>
        <w:t>[RAN93e-R18Prep-02]</w:t>
      </w:r>
      <w:r>
        <w:rPr>
          <w:lang w:val="en-GB" w:eastAsia="ja-JP"/>
        </w:rPr>
        <w:t xml:space="preserve"> summary:</w:t>
      </w:r>
    </w:p>
    <w:p w14:paraId="331A7F3E" w14:textId="4D0D3A24" w:rsidR="00E57DFB" w:rsidRPr="004F64B8" w:rsidRDefault="00E57DFB" w:rsidP="00E57DFB">
      <w:pPr>
        <w:pStyle w:val="ListParagraph"/>
        <w:numPr>
          <w:ilvl w:val="0"/>
          <w:numId w:val="16"/>
        </w:numPr>
        <w:rPr>
          <w:b/>
        </w:rPr>
      </w:pPr>
      <w:r w:rsidRPr="004F64B8">
        <w:rPr>
          <w:b/>
        </w:rPr>
        <w:t xml:space="preserve">Study and if </w:t>
      </w:r>
      <w:r w:rsidR="00165039" w:rsidRPr="004F64B8">
        <w:rPr>
          <w:b/>
        </w:rPr>
        <w:t>necessary,</w:t>
      </w:r>
      <w:r w:rsidRPr="004F64B8">
        <w:rPr>
          <w:b/>
        </w:rPr>
        <w:t xml:space="preserve"> specify &gt;4 Tx UL operation, e.g., for CPE/FWA/vehicle/Industrial devices [leading WG: RAN1]</w:t>
      </w:r>
    </w:p>
    <w:p w14:paraId="561C5310" w14:textId="77777777" w:rsidR="00393632" w:rsidRPr="004F64B8" w:rsidRDefault="00393632" w:rsidP="00393632">
      <w:pPr>
        <w:pStyle w:val="ListParagraph"/>
        <w:numPr>
          <w:ilvl w:val="1"/>
          <w:numId w:val="16"/>
        </w:numPr>
      </w:pPr>
      <w:r w:rsidRPr="004F64B8">
        <w:t>Need to clearly identify and select a small number of use case / scenarios</w:t>
      </w:r>
    </w:p>
    <w:p w14:paraId="17AB67EE" w14:textId="4511CE60" w:rsidR="00393632" w:rsidRPr="004F64B8" w:rsidRDefault="00393632" w:rsidP="00393632">
      <w:pPr>
        <w:pStyle w:val="ListParagraph"/>
        <w:numPr>
          <w:ilvl w:val="2"/>
          <w:numId w:val="16"/>
        </w:numPr>
      </w:pPr>
      <w:r w:rsidRPr="004F64B8">
        <w:t>Model antennas in a reasonable way &amp; use channel models reflective of scenario</w:t>
      </w:r>
    </w:p>
    <w:p w14:paraId="57271530" w14:textId="40E4FFB2" w:rsidR="00465684" w:rsidRPr="004F64B8" w:rsidRDefault="00465684" w:rsidP="00393632">
      <w:pPr>
        <w:pStyle w:val="ListParagraph"/>
        <w:numPr>
          <w:ilvl w:val="2"/>
          <w:numId w:val="16"/>
        </w:numPr>
      </w:pPr>
      <w:r w:rsidRPr="004F64B8">
        <w:t xml:space="preserve">Suggest </w:t>
      </w:r>
      <w:r w:rsidR="0063117A" w:rsidRPr="004F64B8">
        <w:t xml:space="preserve">for now </w:t>
      </w:r>
      <w:r w:rsidRPr="004F64B8">
        <w:t xml:space="preserve">to square bracket the example devices and narrow down later, </w:t>
      </w:r>
      <w:proofErr w:type="gramStart"/>
      <w:r w:rsidRPr="004F64B8">
        <w:t>i.e.</w:t>
      </w:r>
      <w:proofErr w:type="gramEnd"/>
      <w:r w:rsidRPr="004F64B8">
        <w:t xml:space="preserve"> “</w:t>
      </w:r>
      <w:r w:rsidRPr="004F64B8">
        <w:rPr>
          <w:color w:val="FF0000"/>
          <w:u w:val="single"/>
        </w:rPr>
        <w:t>[</w:t>
      </w:r>
      <w:r w:rsidRPr="004F64B8">
        <w:rPr>
          <w:b/>
        </w:rPr>
        <w:t>CPE/FWA/vehicle/Industrial</w:t>
      </w:r>
      <w:r w:rsidRPr="004F64B8">
        <w:rPr>
          <w:b/>
          <w:color w:val="FF0000"/>
          <w:u w:val="single"/>
        </w:rPr>
        <w:t>]</w:t>
      </w:r>
      <w:r w:rsidRPr="004F64B8">
        <w:t>”</w:t>
      </w:r>
    </w:p>
    <w:p w14:paraId="1A9038D4" w14:textId="1079068B" w:rsidR="00E57DFB" w:rsidRPr="004F64B8" w:rsidRDefault="00E57DFB" w:rsidP="00CF01E8">
      <w:pPr>
        <w:pStyle w:val="ListParagraph"/>
        <w:numPr>
          <w:ilvl w:val="0"/>
          <w:numId w:val="16"/>
        </w:numPr>
        <w:spacing w:before="160" w:after="0"/>
        <w:contextualSpacing w:val="0"/>
        <w:rPr>
          <w:b/>
        </w:rPr>
      </w:pPr>
      <w:r w:rsidRPr="004F64B8">
        <w:rPr>
          <w:b/>
        </w:rPr>
        <w:t xml:space="preserve">Specify enhanced multi-panel uplink operation and/or enhanced </w:t>
      </w:r>
      <w:proofErr w:type="spellStart"/>
      <w:r w:rsidRPr="004F64B8">
        <w:rPr>
          <w:b/>
        </w:rPr>
        <w:t>multi-TRP</w:t>
      </w:r>
      <w:proofErr w:type="spellEnd"/>
      <w:r w:rsidRPr="004F64B8">
        <w:rPr>
          <w:b/>
        </w:rPr>
        <w:t xml:space="preserve"> uplink operation, potentially including fast UL panel selection, separate UL timings/power controls for different panel/TRP and/or simultaneous multi-panel UL transmission [leading WG: RAN1]</w:t>
      </w:r>
    </w:p>
    <w:p w14:paraId="700A19CA" w14:textId="77777777" w:rsidR="006E469E" w:rsidRPr="004F64B8" w:rsidRDefault="006E469E" w:rsidP="006E469E">
      <w:pPr>
        <w:pStyle w:val="ListParagraph"/>
        <w:numPr>
          <w:ilvl w:val="1"/>
          <w:numId w:val="16"/>
        </w:numPr>
      </w:pPr>
      <w:r w:rsidRPr="004F64B8">
        <w:t>‘Fast UL panel selection’ is unclear – Rel-17 already provides fast panel selection</w:t>
      </w:r>
    </w:p>
    <w:p w14:paraId="4E8C5C16" w14:textId="77777777" w:rsidR="006E469E" w:rsidRPr="004F64B8" w:rsidRDefault="006E469E" w:rsidP="006E469E">
      <w:pPr>
        <w:pStyle w:val="ListParagraph"/>
        <w:numPr>
          <w:ilvl w:val="1"/>
          <w:numId w:val="16"/>
        </w:numPr>
      </w:pPr>
      <w:r w:rsidRPr="004F64B8">
        <w:t xml:space="preserve">Multiple TAs is highly relevant for mTRP operation – </w:t>
      </w:r>
      <w:proofErr w:type="gramStart"/>
      <w:r w:rsidRPr="004F64B8">
        <w:t>and also</w:t>
      </w:r>
      <w:proofErr w:type="gramEnd"/>
      <w:r w:rsidRPr="004F64B8">
        <w:t xml:space="preserve"> potentially for multi-beam</w:t>
      </w:r>
    </w:p>
    <w:p w14:paraId="79B58A09" w14:textId="77777777" w:rsidR="006E469E" w:rsidRPr="004F64B8" w:rsidRDefault="006E469E" w:rsidP="006E469E">
      <w:pPr>
        <w:pStyle w:val="ListParagraph"/>
        <w:numPr>
          <w:ilvl w:val="1"/>
          <w:numId w:val="16"/>
        </w:numPr>
      </w:pPr>
      <w:r w:rsidRPr="004F64B8">
        <w:t xml:space="preserve">Simultaneous UL multi-panel transmission and mTRP are connected – the gains seen for simultaneous UL multi-panel transmission in </w:t>
      </w:r>
      <w:proofErr w:type="spellStart"/>
      <w:r w:rsidRPr="004F64B8">
        <w:t>sTRP</w:t>
      </w:r>
      <w:proofErr w:type="spellEnd"/>
      <w:r w:rsidRPr="004F64B8">
        <w:t xml:space="preserve"> scenarios are very limited</w:t>
      </w:r>
    </w:p>
    <w:p w14:paraId="447D7780" w14:textId="77777777" w:rsidR="006E469E" w:rsidRPr="004F64B8" w:rsidRDefault="006E469E" w:rsidP="006E469E">
      <w:pPr>
        <w:pStyle w:val="ListParagraph"/>
        <w:numPr>
          <w:ilvl w:val="1"/>
          <w:numId w:val="16"/>
        </w:numPr>
      </w:pPr>
      <w:r w:rsidRPr="004F64B8">
        <w:lastRenderedPageBreak/>
        <w:t xml:space="preserve">Both reliability and throughput enhancement can be considered for simultaneous multi-panel UL transmission to multiple TRPs </w:t>
      </w:r>
    </w:p>
    <w:p w14:paraId="1C5E49A3" w14:textId="77777777" w:rsidR="006E469E" w:rsidRPr="004F64B8" w:rsidRDefault="006E469E" w:rsidP="006E469E">
      <w:pPr>
        <w:pStyle w:val="ListParagraph"/>
        <w:numPr>
          <w:ilvl w:val="1"/>
          <w:numId w:val="16"/>
        </w:numPr>
      </w:pPr>
      <w:r w:rsidRPr="004F64B8">
        <w:t xml:space="preserve">Simultaneous multi-panel UL transmission to multiple TRPs with separate timing advance should focus first on multi-DCI based multiple TRP operation </w:t>
      </w:r>
    </w:p>
    <w:p w14:paraId="0DFCAFAE" w14:textId="683BA769" w:rsidR="004A6A73" w:rsidRPr="004F64B8" w:rsidRDefault="006E469E" w:rsidP="006E469E">
      <w:pPr>
        <w:pStyle w:val="ListParagraph"/>
        <w:numPr>
          <w:ilvl w:val="1"/>
          <w:numId w:val="16"/>
        </w:numPr>
      </w:pPr>
      <w:r w:rsidRPr="004F64B8">
        <w:t>Clarify type(s) of devices and frequency range(s)</w:t>
      </w:r>
    </w:p>
    <w:p w14:paraId="29E0E58C" w14:textId="051B58A9" w:rsidR="00E57DFB" w:rsidRPr="004F64B8" w:rsidRDefault="00E57DFB" w:rsidP="00CF01E8">
      <w:pPr>
        <w:pStyle w:val="ListParagraph"/>
        <w:numPr>
          <w:ilvl w:val="0"/>
          <w:numId w:val="16"/>
        </w:numPr>
        <w:spacing w:before="160" w:after="0"/>
        <w:contextualSpacing w:val="0"/>
        <w:rPr>
          <w:b/>
        </w:rPr>
      </w:pPr>
      <w:r w:rsidRPr="004F64B8">
        <w:rPr>
          <w:b/>
        </w:rPr>
        <w:t xml:space="preserve">Study and if </w:t>
      </w:r>
      <w:r w:rsidR="002947FD" w:rsidRPr="004F64B8">
        <w:rPr>
          <w:b/>
        </w:rPr>
        <w:t>necessary,</w:t>
      </w:r>
      <w:r w:rsidRPr="004F64B8">
        <w:rPr>
          <w:b/>
        </w:rPr>
        <w:t xml:space="preserve"> specify frequency-selective precoding, mainly targeting devices with &gt;=4 Tx [leading WG: RAN1]</w:t>
      </w:r>
    </w:p>
    <w:p w14:paraId="14882024" w14:textId="77777777" w:rsidR="00B018EB" w:rsidRPr="004F64B8" w:rsidRDefault="00B018EB" w:rsidP="00B018EB">
      <w:pPr>
        <w:pStyle w:val="ListParagraph"/>
        <w:numPr>
          <w:ilvl w:val="1"/>
          <w:numId w:val="16"/>
        </w:numPr>
      </w:pPr>
      <w:r w:rsidRPr="004F64B8">
        <w:t>Model antennas in a reasonable way, including directional antennas at FR1 (at least midband)</w:t>
      </w:r>
    </w:p>
    <w:p w14:paraId="4545B029" w14:textId="77777777" w:rsidR="00B018EB" w:rsidRPr="004F64B8" w:rsidRDefault="00B018EB" w:rsidP="00B018EB">
      <w:pPr>
        <w:pStyle w:val="ListParagraph"/>
        <w:numPr>
          <w:ilvl w:val="2"/>
          <w:numId w:val="16"/>
        </w:numPr>
      </w:pPr>
      <w:r w:rsidRPr="004F64B8">
        <w:t>Antenna correlation affects performance of FS precoding</w:t>
      </w:r>
    </w:p>
    <w:p w14:paraId="1D83FFBF" w14:textId="18D7209F" w:rsidR="00B018EB" w:rsidRPr="004F64B8" w:rsidRDefault="00B018EB" w:rsidP="00B018EB">
      <w:pPr>
        <w:pStyle w:val="ListParagraph"/>
        <w:numPr>
          <w:ilvl w:val="1"/>
          <w:numId w:val="16"/>
        </w:numPr>
      </w:pPr>
      <w:r w:rsidRPr="004F64B8">
        <w:t xml:space="preserve">Redesign of control channels to accommodate large FS precoding payloads not likely to </w:t>
      </w:r>
      <w:r w:rsidR="00006D8F" w:rsidRPr="004F64B8">
        <w:t xml:space="preserve">be </w:t>
      </w:r>
      <w:r w:rsidRPr="004F64B8">
        <w:t>justif</w:t>
      </w:r>
      <w:r w:rsidR="00006D8F" w:rsidRPr="004F64B8">
        <w:t>ied</w:t>
      </w:r>
      <w:r w:rsidRPr="004F64B8">
        <w:t xml:space="preserve"> </w:t>
      </w:r>
      <w:r w:rsidR="00006D8F" w:rsidRPr="004F64B8">
        <w:t>by FS precoding gains</w:t>
      </w:r>
    </w:p>
    <w:p w14:paraId="6BF6F69C" w14:textId="759FDEC7" w:rsidR="00B018EB" w:rsidRPr="004F64B8" w:rsidRDefault="00B018EB" w:rsidP="00A81E5B">
      <w:pPr>
        <w:pStyle w:val="ListParagraph"/>
        <w:numPr>
          <w:ilvl w:val="2"/>
          <w:numId w:val="16"/>
        </w:numPr>
      </w:pPr>
      <w:r w:rsidRPr="004F64B8">
        <w:t xml:space="preserve">WID should say that </w:t>
      </w:r>
      <w:r w:rsidR="007E49DE" w:rsidRPr="004F64B8">
        <w:t>Frequency selective precoding is studied assuming precoding overhead can be carried within Rel-15 PDCCH</w:t>
      </w:r>
    </w:p>
    <w:p w14:paraId="33D2FF1B" w14:textId="3D1A6D17" w:rsidR="00E57DFB" w:rsidRPr="004F64B8" w:rsidRDefault="00E57DFB" w:rsidP="00CF01E8">
      <w:pPr>
        <w:pStyle w:val="ListParagraph"/>
        <w:numPr>
          <w:ilvl w:val="0"/>
          <w:numId w:val="16"/>
        </w:numPr>
        <w:spacing w:before="160" w:after="0"/>
        <w:contextualSpacing w:val="0"/>
        <w:rPr>
          <w:b/>
        </w:rPr>
      </w:pPr>
      <w:r w:rsidRPr="004F64B8">
        <w:rPr>
          <w:b/>
        </w:rPr>
        <w:t>Specify further coverage enhancements including PRACH enhancement for FR2 e.g., PRACH repetition with same or different beams [leading WG: RAN1]</w:t>
      </w:r>
    </w:p>
    <w:p w14:paraId="52C71A2E" w14:textId="77777777" w:rsidR="00B018EB" w:rsidRPr="004F64B8" w:rsidRDefault="00B018EB" w:rsidP="00B018EB">
      <w:pPr>
        <w:pStyle w:val="ListParagraph"/>
        <w:numPr>
          <w:ilvl w:val="1"/>
          <w:numId w:val="16"/>
        </w:numPr>
      </w:pPr>
      <w:r w:rsidRPr="004F64B8">
        <w:t>OK to specify PRACH repetition using same beam for short PRACH formats at FR2</w:t>
      </w:r>
    </w:p>
    <w:p w14:paraId="39D7ED83" w14:textId="3B4438B8" w:rsidR="00B018EB" w:rsidRPr="004F64B8" w:rsidRDefault="00B018EB" w:rsidP="00B018EB">
      <w:pPr>
        <w:pStyle w:val="ListParagraph"/>
        <w:numPr>
          <w:ilvl w:val="2"/>
          <w:numId w:val="16"/>
        </w:numPr>
      </w:pPr>
      <w:r w:rsidRPr="004F64B8">
        <w:t>Need for beam sweeping is unclear</w:t>
      </w:r>
    </w:p>
    <w:p w14:paraId="40918115" w14:textId="7073632F" w:rsidR="00E57DFB" w:rsidRPr="004F64B8" w:rsidRDefault="00E57DFB" w:rsidP="00CF01E8">
      <w:pPr>
        <w:pStyle w:val="ListParagraph"/>
        <w:numPr>
          <w:ilvl w:val="0"/>
          <w:numId w:val="16"/>
        </w:numPr>
        <w:spacing w:before="160" w:after="0"/>
        <w:contextualSpacing w:val="0"/>
        <w:rPr>
          <w:b/>
        </w:rPr>
      </w:pPr>
      <w:r w:rsidRPr="004F64B8">
        <w:rPr>
          <w:b/>
        </w:rPr>
        <w:t xml:space="preserve">Study and if </w:t>
      </w:r>
      <w:r w:rsidR="002947FD" w:rsidRPr="004F64B8">
        <w:rPr>
          <w:b/>
        </w:rPr>
        <w:t>necessary,</w:t>
      </w:r>
      <w:r w:rsidRPr="004F64B8">
        <w:rPr>
          <w:b/>
        </w:rPr>
        <w:t xml:space="preserve"> specify power domain enhancements e.g., dynamic power aggregation [leading WG: RAN4 or RAN1]</w:t>
      </w:r>
    </w:p>
    <w:p w14:paraId="36DCB0D9" w14:textId="77777777" w:rsidR="00B018EB" w:rsidRPr="004F64B8" w:rsidRDefault="00B018EB" w:rsidP="00B018EB">
      <w:pPr>
        <w:pStyle w:val="ListParagraph"/>
        <w:numPr>
          <w:ilvl w:val="1"/>
          <w:numId w:val="16"/>
        </w:numPr>
      </w:pPr>
      <w:r w:rsidRPr="00B018EB">
        <w:rPr>
          <w:lang w:val="en-GB"/>
        </w:rPr>
        <w:t>OK with MPR reduction, however techniques should be studied in RAN4</w:t>
      </w:r>
    </w:p>
    <w:p w14:paraId="0F71A09E" w14:textId="152070F8" w:rsidR="00CF01E8" w:rsidRPr="004F64B8" w:rsidRDefault="00B018EB" w:rsidP="00CF01E8">
      <w:pPr>
        <w:pStyle w:val="ListParagraph"/>
        <w:numPr>
          <w:ilvl w:val="1"/>
          <w:numId w:val="16"/>
        </w:numPr>
      </w:pPr>
      <w:r w:rsidRPr="00B018EB">
        <w:rPr>
          <w:lang w:val="en-GB"/>
        </w:rPr>
        <w:t>Do not want to imply limitations now; prefer to remove ‘dynamic power aggregation’ at this stage</w:t>
      </w:r>
    </w:p>
    <w:p w14:paraId="55BCDE3D" w14:textId="223FA58F" w:rsidR="00E72896" w:rsidRPr="004F64B8" w:rsidRDefault="00E57DFB" w:rsidP="00CF01E8">
      <w:pPr>
        <w:pStyle w:val="ListParagraph"/>
        <w:numPr>
          <w:ilvl w:val="0"/>
          <w:numId w:val="16"/>
        </w:numPr>
        <w:spacing w:before="160" w:after="0"/>
        <w:contextualSpacing w:val="0"/>
        <w:rPr>
          <w:b/>
        </w:rPr>
      </w:pPr>
      <w:r w:rsidRPr="004F64B8">
        <w:rPr>
          <w:b/>
        </w:rPr>
        <w:t>Potentially specify other UL enhancements e.g., enhancement for multi-carrier UL operation, enhancements for DFTS-OFDM, enhancement for UL CW mapping [leading WG: RAN1]</w:t>
      </w:r>
    </w:p>
    <w:p w14:paraId="22DD2AC7" w14:textId="6A1F49B0" w:rsidR="007965C6" w:rsidRPr="004F64B8" w:rsidRDefault="007965C6" w:rsidP="00B018EB">
      <w:pPr>
        <w:pStyle w:val="ListParagraph"/>
        <w:numPr>
          <w:ilvl w:val="1"/>
          <w:numId w:val="16"/>
        </w:numPr>
      </w:pPr>
      <w:r w:rsidRPr="004F64B8">
        <w:t xml:space="preserve">We prefer </w:t>
      </w:r>
      <w:r w:rsidR="00B018EB" w:rsidRPr="004F64B8">
        <w:t>Fast DFT-S-OFDM CP-OFDM switching and rank 2+ DFT-S-OFDM</w:t>
      </w:r>
      <w:r w:rsidR="00A112FE" w:rsidRPr="004F64B8">
        <w:t xml:space="preserve"> for this objective</w:t>
      </w:r>
    </w:p>
    <w:p w14:paraId="40394CE4" w14:textId="05421846" w:rsidR="00B018EB" w:rsidRPr="004F64B8" w:rsidRDefault="007965C6" w:rsidP="007965C6">
      <w:pPr>
        <w:pStyle w:val="ListParagraph"/>
        <w:numPr>
          <w:ilvl w:val="2"/>
          <w:numId w:val="16"/>
        </w:numPr>
      </w:pPr>
      <w:r w:rsidRPr="004F64B8">
        <w:t>These</w:t>
      </w:r>
      <w:r w:rsidR="00B018EB" w:rsidRPr="004F64B8">
        <w:t xml:space="preserve"> are low hanging fruit, providing better PA efficiency and/or greater coverage with low spec impact and modest complexity.</w:t>
      </w:r>
    </w:p>
    <w:p w14:paraId="0B676FEF" w14:textId="77777777" w:rsidR="007965C6" w:rsidRPr="004F64B8" w:rsidRDefault="007965C6" w:rsidP="007965C6">
      <w:pPr>
        <w:pStyle w:val="ListParagraph"/>
        <w:numPr>
          <w:ilvl w:val="1"/>
          <w:numId w:val="16"/>
        </w:numPr>
      </w:pPr>
      <w:r w:rsidRPr="007965C6">
        <w:rPr>
          <w:lang w:val="en-GB"/>
        </w:rPr>
        <w:t>The definition of ‘Multi-carrier operation’ is not clear, and we are not convinced of its gain</w:t>
      </w:r>
    </w:p>
    <w:p w14:paraId="1A3DE17E" w14:textId="77777777" w:rsidR="007965C6" w:rsidRPr="004F64B8" w:rsidRDefault="007965C6" w:rsidP="007965C6">
      <w:pPr>
        <w:pStyle w:val="ListParagraph"/>
        <w:numPr>
          <w:ilvl w:val="2"/>
          <w:numId w:val="16"/>
        </w:numPr>
      </w:pPr>
      <w:r w:rsidRPr="007965C6">
        <w:rPr>
          <w:lang w:val="en-GB"/>
        </w:rPr>
        <w:t xml:space="preserve">If it is UL Tx switching of 2 Tx to more than 2 carriers, that should be spelled out. </w:t>
      </w:r>
    </w:p>
    <w:p w14:paraId="5300650E" w14:textId="77777777" w:rsidR="007965C6" w:rsidRPr="004F64B8" w:rsidRDefault="007965C6" w:rsidP="007965C6">
      <w:pPr>
        <w:pStyle w:val="ListParagraph"/>
        <w:numPr>
          <w:ilvl w:val="3"/>
          <w:numId w:val="16"/>
        </w:numPr>
      </w:pPr>
      <w:r w:rsidRPr="007965C6">
        <w:rPr>
          <w:lang w:val="en-GB"/>
        </w:rPr>
        <w:t>Given DL interruption and switching gaps, we are not yet convinced of the gain</w:t>
      </w:r>
    </w:p>
    <w:p w14:paraId="7DFF0256" w14:textId="77777777" w:rsidR="002735CF" w:rsidRPr="004F64B8" w:rsidRDefault="00C63A08" w:rsidP="002735CF">
      <w:pPr>
        <w:pStyle w:val="ListParagraph"/>
        <w:numPr>
          <w:ilvl w:val="1"/>
          <w:numId w:val="16"/>
        </w:numPr>
      </w:pPr>
      <w:r w:rsidRPr="004F64B8">
        <w:t>Multi-carrier operation does not seem to fit well wit</w:t>
      </w:r>
      <w:r w:rsidR="00FF3632" w:rsidRPr="004F64B8">
        <w:t xml:space="preserve">h the other candidate work in UL enhancements.  </w:t>
      </w:r>
    </w:p>
    <w:p w14:paraId="7EBF198A" w14:textId="1FC5F958" w:rsidR="00B018EB" w:rsidRDefault="00FF3632" w:rsidP="002735CF">
      <w:pPr>
        <w:pStyle w:val="ListParagraph"/>
        <w:numPr>
          <w:ilvl w:val="2"/>
          <w:numId w:val="16"/>
        </w:numPr>
      </w:pPr>
      <w:r w:rsidRPr="004F64B8">
        <w:t>Multi-carrier work is focused on control signaling and can have tight relation to RAN2</w:t>
      </w:r>
      <w:r w:rsidR="002735CF" w:rsidRPr="004F64B8">
        <w:t>, while MIMO and most of the coverage enhancement techniques are focused on operation within one carrier.</w:t>
      </w:r>
    </w:p>
    <w:p w14:paraId="21398CD0" w14:textId="404ED43A" w:rsidR="00A32FD3" w:rsidRPr="00CE0424" w:rsidRDefault="00A32FD3" w:rsidP="00A32FD3">
      <w:pPr>
        <w:pStyle w:val="Heading1"/>
      </w:pPr>
      <w:r>
        <w:t>4</w:t>
      </w:r>
      <w:r>
        <w:tab/>
        <w:t>Prioritized Release 18 DL MIMO topics</w:t>
      </w:r>
    </w:p>
    <w:p w14:paraId="37DBC78D" w14:textId="77777777" w:rsidR="00A32FD3" w:rsidRPr="005A4558" w:rsidRDefault="00A32FD3" w:rsidP="00A32FD3">
      <w:r w:rsidRPr="002F3776">
        <w:t xml:space="preserve">We have identified a set of DL MIMO </w:t>
      </w:r>
      <w:r w:rsidRPr="00B845CF">
        <w:t xml:space="preserve">enhancements indicated by the subsections below. Here we give the motivation and justification for these. </w:t>
      </w:r>
    </w:p>
    <w:p w14:paraId="05834AB6" w14:textId="00911633" w:rsidR="00A32FD3" w:rsidRDefault="00A32FD3" w:rsidP="00A32FD3">
      <w:pPr>
        <w:pStyle w:val="Heading2"/>
      </w:pPr>
      <w:r>
        <w:lastRenderedPageBreak/>
        <w:t>4.1 Enhancements related to CSI reporting</w:t>
      </w:r>
    </w:p>
    <w:p w14:paraId="18D5DD78" w14:textId="70DFA811" w:rsidR="00A32FD3" w:rsidRDefault="00A32FD3" w:rsidP="00A32FD3">
      <w:pPr>
        <w:pStyle w:val="Heading3"/>
      </w:pPr>
      <w:r>
        <w:t>4.1.1 Post-decoding CSI</w:t>
      </w:r>
    </w:p>
    <w:p w14:paraId="5F9E04A8" w14:textId="77777777" w:rsidR="00A32FD3" w:rsidRPr="0060475C" w:rsidRDefault="00A32FD3" w:rsidP="00A32FD3">
      <w:pPr>
        <w:jc w:val="both"/>
      </w:pPr>
      <w:r w:rsidRPr="002F3776">
        <w:t>Link adaptation in NR and LTE is rather slow and inaccurate. Often an open loop link adaptation (OLLA) algorithm is needed in the gNB to adjust the CSI reported from the UE to make a better MCS selection for PDSCH.  Th</w:t>
      </w:r>
      <w:r w:rsidRPr="00B845CF">
        <w:t xml:space="preserve">is is due to </w:t>
      </w:r>
      <w:proofErr w:type="spellStart"/>
      <w:r w:rsidRPr="00B845CF">
        <w:t>bursty</w:t>
      </w:r>
      <w:proofErr w:type="spellEnd"/>
      <w:r w:rsidRPr="00B845CF">
        <w:t xml:space="preserve"> interference, coarse CQI tables, and when short infrequent bursts of packets are used, which doesn’t give a chance for OLLA to converge.</w:t>
      </w:r>
      <w:r w:rsidRPr="0060475C">
        <w:t xml:space="preserve"> </w:t>
      </w:r>
    </w:p>
    <w:p w14:paraId="4C25867C" w14:textId="77777777" w:rsidR="00A32FD3" w:rsidRPr="0060475C" w:rsidRDefault="00A32FD3" w:rsidP="00A32FD3">
      <w:pPr>
        <w:jc w:val="both"/>
      </w:pPr>
      <w:r w:rsidRPr="003A6159">
        <w:t xml:space="preserve">In addition, current CSI feedback </w:t>
      </w:r>
      <w:r>
        <w:t>does</w:t>
      </w:r>
      <w:r w:rsidRPr="002F3776">
        <w:t xml:space="preserve"> not </w:t>
      </w:r>
      <w:r w:rsidRPr="00B845CF">
        <w:t>consider all benefits of the advan</w:t>
      </w:r>
      <w:r w:rsidRPr="005A4558">
        <w:t xml:space="preserve">ced receiver, which also increase the need for OLLA. Likewise, current CSI doesn’t </w:t>
      </w:r>
      <w:r w:rsidRPr="0060475C">
        <w:t xml:space="preserve">consider receiver impairments, DMRS channel estimation and interference estimation errors, frequency offsets </w:t>
      </w:r>
      <w:proofErr w:type="gramStart"/>
      <w:r w:rsidRPr="0060475C">
        <w:t>and also</w:t>
      </w:r>
      <w:proofErr w:type="gramEnd"/>
      <w:r w:rsidRPr="0060475C">
        <w:t xml:space="preserve"> phase noise impairments. </w:t>
      </w:r>
    </w:p>
    <w:p w14:paraId="56A51AA3" w14:textId="77777777" w:rsidR="00A32FD3" w:rsidRPr="002F3776" w:rsidRDefault="00A32FD3" w:rsidP="00A32FD3">
      <w:pPr>
        <w:jc w:val="both"/>
      </w:pPr>
      <w:r w:rsidRPr="003A6159">
        <w:t xml:space="preserve">Also, current CSI may be simplified, and codebook </w:t>
      </w:r>
      <w:proofErr w:type="spellStart"/>
      <w:proofErr w:type="gramStart"/>
      <w:r w:rsidRPr="003A6159">
        <w:t>based</w:t>
      </w:r>
      <w:r>
        <w:t>.The</w:t>
      </w:r>
      <w:proofErr w:type="spellEnd"/>
      <w:proofErr w:type="gramEnd"/>
      <w:r>
        <w:t xml:space="preserve"> </w:t>
      </w:r>
      <w:r w:rsidRPr="002F3776">
        <w:t xml:space="preserve">true PDSCH transmission may use another precoder, have different inter-MIMO-layer interference characteristics, and the UE may use different methods to compute SINR for CQI and SINR for PDSCH demodulation. </w:t>
      </w:r>
    </w:p>
    <w:p w14:paraId="16FBC605" w14:textId="77777777" w:rsidR="00A32FD3" w:rsidRPr="003A6159" w:rsidRDefault="00A32FD3" w:rsidP="00A32FD3">
      <w:pPr>
        <w:jc w:val="both"/>
      </w:pPr>
      <w:r w:rsidRPr="00B845CF">
        <w:t>A feature tha</w:t>
      </w:r>
      <w:r w:rsidRPr="005A4558">
        <w:t>t has been discussed recently would help this situation</w:t>
      </w:r>
      <w:r>
        <w:t xml:space="preserve">: </w:t>
      </w:r>
      <w:r w:rsidRPr="002F3776">
        <w:t xml:space="preserve">CSI feedback </w:t>
      </w:r>
      <w:r w:rsidRPr="003A6159">
        <w:t xml:space="preserve">determined from the actual received PDSCH quality of a previous scheduling. Such feedback can be tagged on along with the HARQ-ACK. When a gNB receives this new information, it can directly adjust the MCS for the next, similar, transmission, without the need for OLLA adjustments. Hence, the UE informs the gNB of a CQI computed post-decoding of PDSCH. </w:t>
      </w:r>
    </w:p>
    <w:p w14:paraId="53E86962" w14:textId="77777777" w:rsidR="00A32FD3" w:rsidRPr="003A6159" w:rsidRDefault="00A32FD3" w:rsidP="00A32FD3">
      <w:pPr>
        <w:jc w:val="both"/>
      </w:pPr>
      <w:r w:rsidRPr="003A6159">
        <w:t xml:space="preserve">The figure below shows the potential of such enhancements. Here the performance of SU-MIMO with a 32 port CSI-RS gNB and a 2 RX UE has been evaluated in dense urban scenario. MIMO codebook Type I was used with rank adaptation (rank 1 and 2). </w:t>
      </w:r>
    </w:p>
    <w:p w14:paraId="161FBDF4" w14:textId="77777777" w:rsidR="00A32FD3" w:rsidRPr="003A6159" w:rsidRDefault="00A32FD3" w:rsidP="00A32FD3">
      <w:pPr>
        <w:jc w:val="both"/>
      </w:pPr>
      <w:r w:rsidRPr="003A6159">
        <w:t xml:space="preserve">The interference in such deployment is fluctuating rapidly and this has been considered in the modeling by using a 4 slot CSI delay. Hence, even in the “ideal” curves below, the CSI is not ideal since interference level may have changed between the CSI report and the actual slot for PDSCH transmission. </w:t>
      </w:r>
    </w:p>
    <w:p w14:paraId="5AC6FBF3" w14:textId="77777777" w:rsidR="00A32FD3" w:rsidRPr="003A6159" w:rsidRDefault="00A32FD3" w:rsidP="00A32FD3">
      <w:pPr>
        <w:jc w:val="both"/>
      </w:pPr>
      <w:r w:rsidRPr="003A6159">
        <w:t xml:space="preserve">Still there is a lot to gain from post-PDSCH decoding CSI reporting. </w:t>
      </w:r>
    </w:p>
    <w:p w14:paraId="1EBC8FF7" w14:textId="77777777" w:rsidR="00A32FD3" w:rsidRPr="003A6159" w:rsidRDefault="00A32FD3" w:rsidP="00A32FD3">
      <w:pPr>
        <w:pStyle w:val="Observation"/>
      </w:pPr>
      <w:r w:rsidRPr="003A6159">
        <w:t xml:space="preserve">Post-PDSCH decoding has the potential to significantly improve link adaptation and system performance. </w:t>
      </w:r>
    </w:p>
    <w:p w14:paraId="42EBC5C8" w14:textId="77777777" w:rsidR="00A32FD3" w:rsidRPr="003A6159" w:rsidRDefault="00A32FD3" w:rsidP="00A32FD3">
      <w:pPr>
        <w:jc w:val="both"/>
      </w:pPr>
    </w:p>
    <w:p w14:paraId="6A0F5555" w14:textId="77777777" w:rsidR="00A32FD3" w:rsidRDefault="00A32FD3" w:rsidP="00A32FD3">
      <w:pPr>
        <w:jc w:val="center"/>
      </w:pPr>
      <w:r>
        <w:rPr>
          <w:noProof/>
        </w:rPr>
        <w:drawing>
          <wp:inline distT="0" distB="0" distL="0" distR="0" wp14:anchorId="28BB7CB5" wp14:editId="3BABEA18">
            <wp:extent cx="3671238" cy="2641600"/>
            <wp:effectExtent l="0" t="0" r="571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18693" cy="2675746"/>
                    </a:xfrm>
                    <a:prstGeom prst="rect">
                      <a:avLst/>
                    </a:prstGeom>
                    <a:noFill/>
                  </pic:spPr>
                </pic:pic>
              </a:graphicData>
            </a:graphic>
          </wp:inline>
        </w:drawing>
      </w:r>
    </w:p>
    <w:p w14:paraId="69498940" w14:textId="77777777" w:rsidR="00A32FD3" w:rsidRDefault="00A32FD3" w:rsidP="00A32FD3">
      <w:pPr>
        <w:keepNext/>
        <w:jc w:val="center"/>
      </w:pPr>
      <w:r>
        <w:rPr>
          <w:noProof/>
        </w:rPr>
        <w:lastRenderedPageBreak/>
        <w:drawing>
          <wp:inline distT="0" distB="0" distL="0" distR="0" wp14:anchorId="4D40795A" wp14:editId="3D7C5B58">
            <wp:extent cx="3875340" cy="227300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03769" cy="2289675"/>
                    </a:xfrm>
                    <a:prstGeom prst="rect">
                      <a:avLst/>
                    </a:prstGeom>
                    <a:noFill/>
                  </pic:spPr>
                </pic:pic>
              </a:graphicData>
            </a:graphic>
          </wp:inline>
        </w:drawing>
      </w:r>
    </w:p>
    <w:p w14:paraId="45234141" w14:textId="56C014D3" w:rsidR="00A32FD3" w:rsidRPr="00B845CF" w:rsidRDefault="00A32FD3" w:rsidP="00A32FD3">
      <w:pPr>
        <w:pStyle w:val="Caption"/>
        <w:jc w:val="center"/>
      </w:pPr>
      <w:r w:rsidRPr="002F3776">
        <w:t xml:space="preserve">Figure </w:t>
      </w:r>
      <w:r>
        <w:fldChar w:fldCharType="begin"/>
      </w:r>
      <w:r w:rsidRPr="003A6159">
        <w:instrText xml:space="preserve"> SEQ Figure \* ARABIC </w:instrText>
      </w:r>
      <w:r>
        <w:fldChar w:fldCharType="separate"/>
      </w:r>
      <w:r>
        <w:rPr>
          <w:noProof/>
        </w:rPr>
        <w:t>4</w:t>
      </w:r>
      <w:r>
        <w:fldChar w:fldCharType="end"/>
      </w:r>
      <w:r w:rsidRPr="002F3776">
        <w:t xml:space="preserve"> Evaluations showing the potential of post-decoding CSI, where the performance of current CSI reporting (red) is compared to ideal link adaptation (although 4 slots CSI delay). As can be seen, there is a huge performance enhancement potential if CSI accuracy can be enhanced. </w:t>
      </w:r>
    </w:p>
    <w:p w14:paraId="748B2EC1" w14:textId="77777777" w:rsidR="00A32FD3" w:rsidRPr="005A4558" w:rsidRDefault="00A32FD3" w:rsidP="00A32FD3">
      <w:pPr>
        <w:jc w:val="center"/>
      </w:pPr>
    </w:p>
    <w:p w14:paraId="1A8DA1A5" w14:textId="77777777" w:rsidR="00A32FD3" w:rsidRPr="003A6159" w:rsidRDefault="00A32FD3" w:rsidP="00A32FD3">
      <w:pPr>
        <w:jc w:val="both"/>
      </w:pPr>
      <w:r w:rsidRPr="0060475C">
        <w:t>Similar ideas have been float</w:t>
      </w:r>
      <w:r w:rsidRPr="003A6159">
        <w:t xml:space="preserve">ed, for example DMRS based CQI and soft-HARQ-ACK. The DMRS based CQI is yet another approximation for the “true” CQI for the received PDSCH. The soft-HARQ-ACK is on the other hand a better representation of such. </w:t>
      </w:r>
    </w:p>
    <w:p w14:paraId="467EF069" w14:textId="77777777" w:rsidR="00A32FD3" w:rsidRPr="003A6159" w:rsidRDefault="00A32FD3" w:rsidP="00A32FD3">
      <w:pPr>
        <w:jc w:val="both"/>
      </w:pPr>
      <w:r w:rsidRPr="003A6159">
        <w:t xml:space="preserve">However, it should be noted that “DMRS based CSI” does not get as close to a “true CSI” as the post-decoding CSI. Our intention is that this CSI should include the effects of receiver impairments or advanced receivers, channel estimation error, phase noise tracking errors, MIMO interference suppression performance, </w:t>
      </w:r>
      <w:proofErr w:type="spellStart"/>
      <w:r w:rsidRPr="003A6159">
        <w:t>etc</w:t>
      </w:r>
      <w:proofErr w:type="spellEnd"/>
      <w:r w:rsidRPr="003A6159">
        <w:t xml:space="preserve"> etc. </w:t>
      </w:r>
    </w:p>
    <w:p w14:paraId="0ED9D233" w14:textId="77777777" w:rsidR="00A32FD3" w:rsidRPr="003A6159" w:rsidRDefault="00A32FD3" w:rsidP="00A32FD3">
      <w:pPr>
        <w:pStyle w:val="Observation"/>
      </w:pPr>
      <w:r w:rsidRPr="003A6159">
        <w:t xml:space="preserve">The “true post decoding CSI” has a greater potential to be the most accurate scheduling based CSI and take into account all receiver factors, and it is more precise compared to “DMRS based CSI” discussed earlier, so our proposal here is extending beyond the simple DMRS based CSI </w:t>
      </w:r>
    </w:p>
    <w:p w14:paraId="5561B123" w14:textId="77777777" w:rsidR="00A32FD3" w:rsidRPr="003A6159" w:rsidRDefault="00A32FD3" w:rsidP="00A32FD3">
      <w:pPr>
        <w:jc w:val="both"/>
      </w:pPr>
      <w:r w:rsidRPr="003A6159">
        <w:t xml:space="preserve">Note that in the Rel-17 </w:t>
      </w:r>
      <w:proofErr w:type="spellStart"/>
      <w:r w:rsidRPr="003A6159">
        <w:t>IIoT</w:t>
      </w:r>
      <w:proofErr w:type="spellEnd"/>
      <w:r w:rsidRPr="003A6159">
        <w:t xml:space="preserve">/URLLC work item, there was a closely related proposal for ‘delta-CQI/MCS’.  However, the ‘delta-CQI/MCS’ scheme was not agreed to be specified in Rel-17.  Hence, we suggest that Rel-18 MIMO work item contains a study of different techniques and their benefits of post-decoding CQI. </w:t>
      </w:r>
    </w:p>
    <w:p w14:paraId="1FD577EA" w14:textId="77777777" w:rsidR="00A32FD3" w:rsidRPr="003A6159" w:rsidRDefault="00A32FD3" w:rsidP="00A32FD3">
      <w:pPr>
        <w:pStyle w:val="Observation"/>
      </w:pPr>
      <w:r w:rsidRPr="003A6159">
        <w:t>The delta-CQI/MCS proposal is excluded from Rel.17. Note that our proposal here is general and benefits are not exclusive for URLLC schemes.</w:t>
      </w:r>
    </w:p>
    <w:p w14:paraId="5B660A92" w14:textId="77777777" w:rsidR="00A32FD3" w:rsidRPr="003A6159" w:rsidRDefault="00A32FD3" w:rsidP="00A32FD3">
      <w:pPr>
        <w:pStyle w:val="Proposal"/>
      </w:pPr>
      <w:bookmarkStart w:id="59" w:name="_Toc81814354"/>
      <w:bookmarkStart w:id="60" w:name="_Toc83903019"/>
      <w:r w:rsidRPr="003A6159">
        <w:t>Study, and if beneficial, specify post-decoding CSI feedback for PDSCH.</w:t>
      </w:r>
      <w:bookmarkEnd w:id="59"/>
      <w:bookmarkEnd w:id="60"/>
      <w:r w:rsidRPr="003A6159">
        <w:t xml:space="preserve"> </w:t>
      </w:r>
    </w:p>
    <w:p w14:paraId="74B07693" w14:textId="535D53E1" w:rsidR="00A32FD3" w:rsidRDefault="00A32FD3" w:rsidP="00A32FD3">
      <w:pPr>
        <w:pStyle w:val="Heading3"/>
      </w:pPr>
      <w:r>
        <w:t>4.1.2 Faster CSI acquisition after handover and initial access</w:t>
      </w:r>
    </w:p>
    <w:p w14:paraId="30C1E90D" w14:textId="77777777" w:rsidR="00A32FD3" w:rsidRPr="003A6159" w:rsidRDefault="00A32FD3" w:rsidP="00A32FD3">
      <w:pPr>
        <w:jc w:val="both"/>
      </w:pPr>
      <w:r w:rsidRPr="005A4558">
        <w:t xml:space="preserve">Another enhancement related to CSI feedback is </w:t>
      </w:r>
      <w:r w:rsidRPr="003A6159">
        <w:t>to acquire a fast CSI feedback during handover and initial access so that the UE can be scheduled with a better MCS directly.  With link adaptation, the network (NW) adjusts the modulation and coding schemes to match the instantaneous channel conditions. In DL, the adaptation is based on CSI reports from the UE. The UE performs measurements on CSI-RS and send the measurement to the NW. The UE cannot perform any measurements or send any CSI report to the network until the RRC configuration has been completed. Before that, the network would have to assume that the UE is at the cell border and is forced to use quite robust modulation and coding scheme.</w:t>
      </w:r>
    </w:p>
    <w:p w14:paraId="1A16771C" w14:textId="32C4EA23" w:rsidR="00A32FD3" w:rsidRPr="005A4558" w:rsidRDefault="00A32FD3" w:rsidP="00A32FD3">
      <w:pPr>
        <w:jc w:val="both"/>
      </w:pPr>
      <w:r w:rsidRPr="003A6159">
        <w:t xml:space="preserve">The four-step random access procedure is depicted in </w:t>
      </w:r>
      <w:r w:rsidRPr="008053C8">
        <w:fldChar w:fldCharType="begin"/>
      </w:r>
      <w:r w:rsidRPr="003A6159">
        <w:instrText xml:space="preserve"> REF _Ref4748451 \h  \* MERGEFORMAT </w:instrText>
      </w:r>
      <w:r w:rsidRPr="008053C8">
        <w:fldChar w:fldCharType="separate"/>
      </w:r>
      <w:r>
        <w:t>Figure 5</w:t>
      </w:r>
      <w:r w:rsidRPr="008053C8">
        <w:fldChar w:fldCharType="end"/>
      </w:r>
      <w:r w:rsidRPr="005A4558">
        <w:t>.</w:t>
      </w:r>
    </w:p>
    <w:p w14:paraId="6AE42969" w14:textId="77777777" w:rsidR="00A32FD3" w:rsidRDefault="00A32FD3" w:rsidP="00A32FD3">
      <w:pPr>
        <w:pStyle w:val="TH"/>
      </w:pPr>
      <w:r>
        <w:rPr>
          <w:noProof/>
        </w:rPr>
        <w:lastRenderedPageBreak/>
        <w:drawing>
          <wp:inline distT="0" distB="0" distL="0" distR="0" wp14:anchorId="66C91D27" wp14:editId="4C70475F">
            <wp:extent cx="2603500" cy="25654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6">
                      <a:extLst>
                        <a:ext uri="{28A0092B-C50C-407E-A947-70E740481C1C}">
                          <a14:useLocalDpi xmlns:a14="http://schemas.microsoft.com/office/drawing/2010/main" val="0"/>
                        </a:ext>
                      </a:extLst>
                    </a:blip>
                    <a:stretch>
                      <a:fillRect/>
                    </a:stretch>
                  </pic:blipFill>
                  <pic:spPr>
                    <a:xfrm>
                      <a:off x="0" y="0"/>
                      <a:ext cx="2603500" cy="2565400"/>
                    </a:xfrm>
                    <a:prstGeom prst="rect">
                      <a:avLst/>
                    </a:prstGeom>
                  </pic:spPr>
                </pic:pic>
              </a:graphicData>
            </a:graphic>
          </wp:inline>
        </w:drawing>
      </w:r>
      <w:r>
        <w:t xml:space="preserve"> </w:t>
      </w:r>
    </w:p>
    <w:p w14:paraId="4E15A2D8" w14:textId="3F778768" w:rsidR="00A32FD3" w:rsidRDefault="00A32FD3" w:rsidP="00A32FD3">
      <w:pPr>
        <w:pStyle w:val="TF"/>
        <w:rPr>
          <w:lang w:val="en-US"/>
        </w:rPr>
      </w:pPr>
      <w:bookmarkStart w:id="61" w:name="_Ref4748451"/>
      <w:r>
        <w:t xml:space="preserve">Figure </w:t>
      </w:r>
      <w:r>
        <w:fldChar w:fldCharType="begin"/>
      </w:r>
      <w:r>
        <w:rPr>
          <w:noProof/>
        </w:rPr>
        <w:instrText xml:space="preserve"> SEQ Figure \* ARABIC </w:instrText>
      </w:r>
      <w:r>
        <w:fldChar w:fldCharType="separate"/>
      </w:r>
      <w:r>
        <w:rPr>
          <w:noProof/>
        </w:rPr>
        <w:t>5</w:t>
      </w:r>
      <w:r>
        <w:fldChar w:fldCharType="end"/>
      </w:r>
      <w:bookmarkEnd w:id="61"/>
      <w:r>
        <w:t xml:space="preserve">: </w:t>
      </w:r>
      <w:r>
        <w:rPr>
          <w:lang w:val="en-US"/>
        </w:rPr>
        <w:t>Four step random access.</w:t>
      </w:r>
    </w:p>
    <w:p w14:paraId="2F15227E" w14:textId="77777777" w:rsidR="00A32FD3" w:rsidRPr="003A6159" w:rsidRDefault="00A32FD3" w:rsidP="00A32FD3">
      <w:r w:rsidRPr="005A4558">
        <w:t xml:space="preserve">In RAR, the NW may include a CSI request: in current specifications, there is </w:t>
      </w:r>
      <w:r>
        <w:t>1</w:t>
      </w:r>
      <w:r w:rsidRPr="003A6159">
        <w:t xml:space="preserve"> bit reserved for that purpose, as described in Table 8.2-1 in TS 38.213. However, there is no description of what that bit would be used for. The CSI request field was introduced in NB-IoT, with the purpose to aid the PDCCH link adaptation: the UE would provide the NW with a CSI report already in Msg3. This is described in TS 36.133 and TS 36.331.</w:t>
      </w:r>
    </w:p>
    <w:p w14:paraId="58D9166F" w14:textId="77777777" w:rsidR="00A32FD3" w:rsidRPr="003A6159" w:rsidRDefault="00A32FD3" w:rsidP="00A32FD3">
      <w:r w:rsidRPr="003A6159">
        <w:t xml:space="preserve">We propose to introduce such CSI reporting also for NR: </w:t>
      </w:r>
    </w:p>
    <w:p w14:paraId="1B3E9849" w14:textId="77777777" w:rsidR="00A32FD3" w:rsidRPr="003A6159" w:rsidRDefault="00A32FD3" w:rsidP="00A32FD3">
      <w:pPr>
        <w:pStyle w:val="Proposal"/>
      </w:pPr>
      <w:bookmarkStart w:id="62" w:name="_Toc4766658"/>
      <w:bookmarkStart w:id="63" w:name="_Toc24131345"/>
      <w:bookmarkStart w:id="64" w:name="_Toc81814355"/>
      <w:bookmarkStart w:id="65" w:name="_Toc83903020"/>
      <w:r w:rsidRPr="003A6159">
        <w:t>Specify early CSI reporting in Msg3 triggered by the already existing CSI request bit in the RAR grant, both for contention-based and non-contention-based random access.</w:t>
      </w:r>
      <w:bookmarkEnd w:id="62"/>
      <w:bookmarkEnd w:id="63"/>
      <w:bookmarkEnd w:id="64"/>
      <w:bookmarkEnd w:id="65"/>
      <w:r w:rsidRPr="003A6159">
        <w:t xml:space="preserve"> </w:t>
      </w:r>
    </w:p>
    <w:p w14:paraId="4B64FAF1" w14:textId="77777777" w:rsidR="00A32FD3" w:rsidRPr="003A6159" w:rsidRDefault="00A32FD3" w:rsidP="00A32FD3"/>
    <w:p w14:paraId="7BFBC1E5" w14:textId="2FD84CA2" w:rsidR="00A32FD3" w:rsidRDefault="00A32FD3" w:rsidP="00A32FD3">
      <w:pPr>
        <w:pStyle w:val="Heading3"/>
      </w:pPr>
      <w:r>
        <w:t>4.1.3 Support for prioritized URLLC CSI for mixed services (URLLC and eMBB)</w:t>
      </w:r>
    </w:p>
    <w:p w14:paraId="044A5FF0" w14:textId="77777777" w:rsidR="00A32FD3" w:rsidRPr="003A6159" w:rsidRDefault="00A32FD3" w:rsidP="00A32FD3">
      <w:pPr>
        <w:jc w:val="both"/>
      </w:pPr>
      <w:r w:rsidRPr="005A4558">
        <w:t xml:space="preserve">The ultra-low latency CSI timing specified in NR is useful when the gNB needs to rapidly schedule URLLC data and thus acquire CSI quickly to use a correct link adaptation for the URLLC transmission.  </w:t>
      </w:r>
      <w:r>
        <w:t>It is restrictive that</w:t>
      </w:r>
      <w:r w:rsidRPr="005A4558">
        <w:t xml:space="preserve"> ultra-low latency timing can only be applied when the UE is not already calculating any other CSI report</w:t>
      </w:r>
      <w:r>
        <w:t>.</w:t>
      </w:r>
      <w:r w:rsidRPr="003A6159">
        <w:t xml:space="preserve">  Since the ‘High Latency’ CSI reports require comparably long CSI processing times, when a ‘High Latency’ CSI is being processed, ultra-low latency CSI cannot be triggered.  </w:t>
      </w:r>
    </w:p>
    <w:p w14:paraId="344F2379" w14:textId="77777777" w:rsidR="00A32FD3" w:rsidRPr="003A6159" w:rsidRDefault="00A32FD3" w:rsidP="00A32FD3">
      <w:pPr>
        <w:jc w:val="both"/>
      </w:pPr>
      <w:r w:rsidRPr="003A6159">
        <w:t>Hence, we propose flexible URLLC CSI triggering even when a ‘High Latency’ CSI is being processed.  One possibility is to allow URLLC CSI reports to “override” previous CSI calculations and thus allocate all CSI computation resources for the URLLC CSI report.  The key benefit of flexible triggering of URLLC CSI report, is that it allows the ultra-low latency CSI timeline to be applied for more cases, which reduces the CSI latency and in turn results in more reliable URLLC scheduling.</w:t>
      </w:r>
    </w:p>
    <w:p w14:paraId="5B10B604" w14:textId="77777777" w:rsidR="00A32FD3" w:rsidRPr="003A6159" w:rsidRDefault="00A32FD3" w:rsidP="00A32FD3">
      <w:pPr>
        <w:jc w:val="both"/>
      </w:pPr>
    </w:p>
    <w:p w14:paraId="2B23A839" w14:textId="77777777" w:rsidR="00A32FD3" w:rsidRPr="003A6159" w:rsidRDefault="00A32FD3" w:rsidP="00A32FD3">
      <w:pPr>
        <w:pStyle w:val="Proposal"/>
        <w:tabs>
          <w:tab w:val="clear" w:pos="1985"/>
          <w:tab w:val="num" w:pos="1304"/>
          <w:tab w:val="left" w:pos="1701"/>
        </w:tabs>
        <w:spacing w:after="160"/>
        <w:ind w:left="1304" w:hanging="1304"/>
      </w:pPr>
      <w:bookmarkStart w:id="66" w:name="_Toc81814356"/>
      <w:bookmarkStart w:id="67" w:name="_Toc83903021"/>
      <w:r w:rsidRPr="003A6159">
        <w:t>Specify flexible URLLC CSI triggering even when a ‘High Latency’ CSI is being processed.</w:t>
      </w:r>
      <w:bookmarkEnd w:id="66"/>
      <w:bookmarkEnd w:id="67"/>
    </w:p>
    <w:p w14:paraId="11F95459" w14:textId="77777777" w:rsidR="00A32FD3" w:rsidRPr="003A6159" w:rsidRDefault="00A32FD3" w:rsidP="00A32FD3"/>
    <w:p w14:paraId="2525924E" w14:textId="6C0F299B" w:rsidR="00A32FD3" w:rsidRDefault="00A32FD3" w:rsidP="00A32FD3">
      <w:pPr>
        <w:pStyle w:val="Heading2"/>
      </w:pPr>
      <w:r>
        <w:rPr>
          <w:lang w:val="en-US"/>
        </w:rPr>
        <w:lastRenderedPageBreak/>
        <w:t xml:space="preserve">4.2 </w:t>
      </w:r>
      <w:r>
        <w:t>Multi-TRP Enhancements for URLLC</w:t>
      </w:r>
    </w:p>
    <w:p w14:paraId="2D6A881D" w14:textId="77777777" w:rsidR="00A32FD3" w:rsidRPr="003A6159" w:rsidRDefault="00A32FD3" w:rsidP="00A32FD3">
      <w:pPr>
        <w:jc w:val="both"/>
      </w:pPr>
      <w:r w:rsidRPr="005A4558">
        <w:t xml:space="preserve">Multi-TRP for URLLC still has limitations </w:t>
      </w:r>
      <w:r>
        <w:t>on</w:t>
      </w:r>
      <w:r w:rsidRPr="005A4558">
        <w:t xml:space="preserve"> spectral efficiency while providing high reliability</w:t>
      </w:r>
      <w:r>
        <w:t xml:space="preserve"> and</w:t>
      </w:r>
      <w:r w:rsidRPr="005A4558">
        <w:t xml:space="preserve"> CSI feedback </w:t>
      </w:r>
      <w:r w:rsidRPr="00292A08">
        <w:t>consider</w:t>
      </w:r>
      <w:r>
        <w:t>ing</w:t>
      </w:r>
      <w:r w:rsidRPr="005A4558">
        <w:t xml:space="preserve"> Multi-TRP URLLC schemes</w:t>
      </w:r>
      <w:r>
        <w:t>.</w:t>
      </w:r>
    </w:p>
    <w:p w14:paraId="6AF488D7" w14:textId="77777777" w:rsidR="00A32FD3" w:rsidRPr="003A6159" w:rsidRDefault="00A32FD3" w:rsidP="00A32FD3">
      <w:pPr>
        <w:jc w:val="both"/>
      </w:pPr>
      <w:r w:rsidRPr="003A6159">
        <w:t xml:space="preserve">In NR Rel-16 specifications, when multi-DCI </w:t>
      </w:r>
      <w:proofErr w:type="spellStart"/>
      <w:r w:rsidRPr="003A6159">
        <w:t>multi-TRP</w:t>
      </w:r>
      <w:proofErr w:type="spellEnd"/>
      <w:r w:rsidRPr="003A6159">
        <w:t xml:space="preserve"> is configured in a CC, single-DCI based </w:t>
      </w:r>
      <w:proofErr w:type="spellStart"/>
      <w:r w:rsidRPr="003A6159">
        <w:t>multi-TRP</w:t>
      </w:r>
      <w:proofErr w:type="spellEnd"/>
      <w:r w:rsidRPr="003A6159">
        <w:t xml:space="preserve"> reliability schemes for URLLC cannot be used.  As a result, diversity transmission over </w:t>
      </w:r>
      <w:proofErr w:type="spellStart"/>
      <w:r w:rsidRPr="003A6159">
        <w:t>multi-TRP</w:t>
      </w:r>
      <w:proofErr w:type="spellEnd"/>
      <w:r w:rsidRPr="003A6159">
        <w:t xml:space="preserve"> cannot be achieved.  For intra-UE multiplexing use cases in FR2, the whole bandwidth would be used for either eMBB or URLLC data.  </w:t>
      </w:r>
    </w:p>
    <w:p w14:paraId="423284CF" w14:textId="73BF0833" w:rsidR="00A32FD3" w:rsidRDefault="00A32FD3" w:rsidP="00A32FD3">
      <w:pPr>
        <w:pStyle w:val="Heading3"/>
        <w:ind w:left="0" w:firstLine="0"/>
      </w:pPr>
      <w:r>
        <w:t>4.2.1 Introducing support for mixed services in Multi-TRP (URLLC and eMBB)</w:t>
      </w:r>
    </w:p>
    <w:p w14:paraId="271DD7D6" w14:textId="0FEFD646" w:rsidR="00A32FD3" w:rsidRDefault="00A32FD3" w:rsidP="00A32FD3">
      <w:pPr>
        <w:jc w:val="both"/>
      </w:pPr>
      <w:r w:rsidRPr="005A4558">
        <w:t xml:space="preserve">When multi-DCI is configured, eMBB and URLLC packets would have to be scheduled in TDM fashion which results in very low spectrum efficiency when scheduling small URLLC packets.  To support high reliability with improved spectral efficiency for intra-UE multiplexing (with eMBB and URLLC traffics), introducing mixed mode single-DCI and multi-DCI </w:t>
      </w:r>
      <w:proofErr w:type="spellStart"/>
      <w:r w:rsidRPr="005A4558">
        <w:t>multi-TRP</w:t>
      </w:r>
      <w:proofErr w:type="spellEnd"/>
      <w:r w:rsidRPr="005A4558">
        <w:t xml:space="preserve"> is beneficial.  Enabling mixed mode single-DCI and multi-DCI </w:t>
      </w:r>
      <w:proofErr w:type="spellStart"/>
      <w:r w:rsidRPr="005A4558">
        <w:t>multi-TRP</w:t>
      </w:r>
      <w:proofErr w:type="spellEnd"/>
      <w:r w:rsidRPr="005A4558">
        <w:t xml:space="preserve"> would allow eMBB data to be scheduled at the same time with URLLC data with </w:t>
      </w:r>
      <w:proofErr w:type="spellStart"/>
      <w:r w:rsidRPr="003A6159">
        <w:t>multi-TRP</w:t>
      </w:r>
      <w:proofErr w:type="spellEnd"/>
      <w:r w:rsidRPr="003A6159">
        <w:t xml:space="preserve"> repetition (i.e., eMBB scheduled in one CORESET Pool and URLLC scheduled in the other) as shown in </w:t>
      </w:r>
      <w:r>
        <w:fldChar w:fldCharType="begin"/>
      </w:r>
      <w:r w:rsidRPr="003A6159">
        <w:instrText xml:space="preserve"> REF _Ref68568196 \h </w:instrText>
      </w:r>
      <w:r>
        <w:fldChar w:fldCharType="separate"/>
      </w:r>
      <w:r w:rsidRPr="005A4558">
        <w:t xml:space="preserve">Figure </w:t>
      </w:r>
      <w:r>
        <w:rPr>
          <w:noProof/>
        </w:rPr>
        <w:t>6</w:t>
      </w:r>
      <w:r>
        <w:fldChar w:fldCharType="end"/>
      </w:r>
      <w:r w:rsidRPr="005A4558">
        <w:t xml:space="preserve">.  </w:t>
      </w:r>
      <w:r>
        <w:t>Hence, we make the following proposal for NR Rel-18:</w:t>
      </w:r>
    </w:p>
    <w:p w14:paraId="3EEDF007" w14:textId="77777777" w:rsidR="00A32FD3" w:rsidRPr="005A4558" w:rsidRDefault="00A32FD3" w:rsidP="00A32FD3">
      <w:pPr>
        <w:pStyle w:val="Proposal"/>
      </w:pPr>
      <w:bookmarkStart w:id="68" w:name="_Toc81814357"/>
      <w:bookmarkStart w:id="69" w:name="_Toc83903022"/>
      <w:r w:rsidRPr="005A4558">
        <w:t xml:space="preserve">Specify mixed mode single-DCI and multi-DCI </w:t>
      </w:r>
      <w:proofErr w:type="spellStart"/>
      <w:r w:rsidRPr="005A4558">
        <w:t>multi-TRP</w:t>
      </w:r>
      <w:proofErr w:type="spellEnd"/>
      <w:r w:rsidRPr="005A4558">
        <w:t xml:space="preserve"> to support high reliability with improved spectral efficiency for intra-UE multiplexing.</w:t>
      </w:r>
      <w:bookmarkEnd w:id="68"/>
      <w:bookmarkEnd w:id="69"/>
      <w:r w:rsidRPr="005A4558">
        <w:t xml:space="preserve"> </w:t>
      </w:r>
    </w:p>
    <w:p w14:paraId="491E1ABA" w14:textId="77777777" w:rsidR="00A32FD3" w:rsidRPr="005A4558" w:rsidRDefault="00A32FD3" w:rsidP="00A32FD3"/>
    <w:p w14:paraId="22F437C6" w14:textId="77777777" w:rsidR="00A32FD3" w:rsidRDefault="00A32FD3" w:rsidP="00A32FD3">
      <w:pPr>
        <w:jc w:val="center"/>
      </w:pPr>
      <w:r>
        <w:rPr>
          <w:noProof/>
        </w:rPr>
        <w:drawing>
          <wp:inline distT="0" distB="0" distL="0" distR="0" wp14:anchorId="0A6ED810" wp14:editId="59639B67">
            <wp:extent cx="3649980" cy="4679054"/>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7">
                      <a:extLst>
                        <a:ext uri="{28A0092B-C50C-407E-A947-70E740481C1C}">
                          <a14:useLocalDpi xmlns:a14="http://schemas.microsoft.com/office/drawing/2010/main" val="0"/>
                        </a:ext>
                      </a:extLst>
                    </a:blip>
                    <a:stretch>
                      <a:fillRect/>
                    </a:stretch>
                  </pic:blipFill>
                  <pic:spPr>
                    <a:xfrm>
                      <a:off x="0" y="0"/>
                      <a:ext cx="3649980" cy="4679054"/>
                    </a:xfrm>
                    <a:prstGeom prst="rect">
                      <a:avLst/>
                    </a:prstGeom>
                  </pic:spPr>
                </pic:pic>
              </a:graphicData>
            </a:graphic>
          </wp:inline>
        </w:drawing>
      </w:r>
    </w:p>
    <w:p w14:paraId="0E0C777B" w14:textId="36FA7FAD" w:rsidR="00A32FD3" w:rsidRPr="005A4558" w:rsidRDefault="00A32FD3" w:rsidP="00A32FD3">
      <w:pPr>
        <w:pStyle w:val="Caption"/>
        <w:jc w:val="center"/>
        <w:rPr>
          <w:lang w:eastAsia="ja-JP"/>
        </w:rPr>
      </w:pPr>
      <w:bookmarkStart w:id="70" w:name="_Ref68568196"/>
      <w:r w:rsidRPr="005A4558">
        <w:lastRenderedPageBreak/>
        <w:t xml:space="preserve">Figure </w:t>
      </w:r>
      <w:r>
        <w:fldChar w:fldCharType="begin"/>
      </w:r>
      <w:r w:rsidRPr="003A6159">
        <w:instrText xml:space="preserve"> SEQ Figure \* ARABIC </w:instrText>
      </w:r>
      <w:r>
        <w:fldChar w:fldCharType="separate"/>
      </w:r>
      <w:r>
        <w:rPr>
          <w:noProof/>
        </w:rPr>
        <w:t>6</w:t>
      </w:r>
      <w:r>
        <w:fldChar w:fldCharType="end"/>
      </w:r>
      <w:bookmarkEnd w:id="70"/>
      <w:r w:rsidRPr="005A4558">
        <w:t xml:space="preserve">.  An example of mixed mode single-DCI and multi-DCI </w:t>
      </w:r>
      <w:proofErr w:type="spellStart"/>
      <w:r w:rsidRPr="005A4558">
        <w:t>multi-TRP</w:t>
      </w:r>
      <w:proofErr w:type="spellEnd"/>
    </w:p>
    <w:p w14:paraId="0F506747" w14:textId="77777777" w:rsidR="00A32FD3" w:rsidRPr="005A4558" w:rsidRDefault="00A32FD3" w:rsidP="00A32FD3"/>
    <w:p w14:paraId="1A96CE1C" w14:textId="62396706" w:rsidR="00A32FD3" w:rsidRDefault="00A32FD3" w:rsidP="00A32FD3">
      <w:pPr>
        <w:pStyle w:val="Heading3"/>
      </w:pPr>
      <w:r>
        <w:t>4.2.2 Support for URLLC specific Multi-TRP CSI</w:t>
      </w:r>
    </w:p>
    <w:p w14:paraId="266DCE4F" w14:textId="77777777" w:rsidR="00A32FD3" w:rsidRPr="005432EE" w:rsidRDefault="00A32FD3" w:rsidP="00A32FD3">
      <w:pPr>
        <w:jc w:val="both"/>
      </w:pPr>
      <w:r w:rsidRPr="005A4558">
        <w:t xml:space="preserve">In NR Rel-16, there is no CSI reporting scheme optimized for the </w:t>
      </w:r>
      <w:proofErr w:type="spellStart"/>
      <w:r w:rsidRPr="005A4558">
        <w:t>multi-TRP</w:t>
      </w:r>
      <w:proofErr w:type="spellEnd"/>
      <w:r w:rsidRPr="005A4558">
        <w:t xml:space="preserve"> URLLC transmission schemes. For example, a single PDCCH can schedule PDSCH(s) from two TRPs using same or different redundancy version. However, there is no CSI reporting scheme where the CSI reflects this fact. The best gNB can do is to configure UE with two CSI report configurations with different TCI states associated with the two TRPs.  The gNB will then receive two CSIs each indicating a </w:t>
      </w:r>
      <w:r w:rsidRPr="003A6159">
        <w:t xml:space="preserve">three-tuple (RI, PMI, CQI) and from those CSIs deduce a single rank, two pre-coders and a single MCS to be used for scheduling one of the </w:t>
      </w:r>
      <w:proofErr w:type="spellStart"/>
      <w:r w:rsidRPr="003A6159">
        <w:t>multi-TRP</w:t>
      </w:r>
      <w:proofErr w:type="spellEnd"/>
      <w:r w:rsidRPr="003A6159">
        <w:t xml:space="preserve"> URLLC schemes. </w:t>
      </w:r>
      <w:r w:rsidRPr="00292A08">
        <w:t xml:space="preserve">This is </w:t>
      </w:r>
      <w:r>
        <w:t>cumbersome</w:t>
      </w:r>
      <w:r w:rsidRPr="008B20AC">
        <w:t xml:space="preserve"> </w:t>
      </w:r>
      <w:r w:rsidRPr="00292A08">
        <w:t xml:space="preserve">and the deduced CSI can be inaccurate.  </w:t>
      </w:r>
      <w:r w:rsidRPr="003A6159">
        <w:t xml:space="preserve">Thus, it is desirable to let the UE to report a CSI by taking the </w:t>
      </w:r>
      <w:proofErr w:type="spellStart"/>
      <w:r w:rsidRPr="003A6159">
        <w:t>multi-TRP</w:t>
      </w:r>
      <w:proofErr w:type="spellEnd"/>
      <w:r w:rsidRPr="003A6159">
        <w:t xml:space="preserve"> URLLC schemes (e.g., </w:t>
      </w:r>
      <w:proofErr w:type="spellStart"/>
      <w:r w:rsidRPr="00F52883">
        <w:rPr>
          <w:i/>
        </w:rPr>
        <w:t>FDMSchemeA</w:t>
      </w:r>
      <w:proofErr w:type="spellEnd"/>
      <w:r w:rsidRPr="003A6159">
        <w:t xml:space="preserve">, </w:t>
      </w:r>
      <w:proofErr w:type="spellStart"/>
      <w:r w:rsidRPr="00F52883">
        <w:rPr>
          <w:i/>
        </w:rPr>
        <w:t>FDMSchemeB</w:t>
      </w:r>
      <w:proofErr w:type="spellEnd"/>
      <w:r w:rsidRPr="003A6159">
        <w:t xml:space="preserve">, </w:t>
      </w:r>
      <w:proofErr w:type="spellStart"/>
      <w:r w:rsidRPr="00F52883">
        <w:rPr>
          <w:i/>
        </w:rPr>
        <w:t>TDMSchemeA</w:t>
      </w:r>
      <w:proofErr w:type="spellEnd"/>
      <w:r w:rsidRPr="003A6159">
        <w:t xml:space="preserve">) being used for transmission into account.  </w:t>
      </w:r>
      <w:r w:rsidRPr="005432EE">
        <w:t>Hence, we propose the following:</w:t>
      </w:r>
    </w:p>
    <w:p w14:paraId="5D9060C6" w14:textId="77777777" w:rsidR="00A32FD3" w:rsidRDefault="00A32FD3" w:rsidP="00A32FD3">
      <w:pPr>
        <w:jc w:val="both"/>
      </w:pPr>
    </w:p>
    <w:p w14:paraId="06DD6EFD" w14:textId="77777777" w:rsidR="00A32FD3" w:rsidRPr="005A4558" w:rsidRDefault="00A32FD3" w:rsidP="00A32FD3">
      <w:pPr>
        <w:pStyle w:val="Proposal"/>
        <w:tabs>
          <w:tab w:val="clear" w:pos="1985"/>
          <w:tab w:val="num" w:pos="1304"/>
          <w:tab w:val="left" w:pos="1701"/>
        </w:tabs>
        <w:spacing w:after="160"/>
        <w:ind w:left="1304" w:hanging="1304"/>
        <w:jc w:val="left"/>
      </w:pPr>
      <w:bookmarkStart w:id="71" w:name="_Toc54394002"/>
      <w:bookmarkStart w:id="72" w:name="_Toc81814358"/>
      <w:bookmarkStart w:id="73" w:name="_Toc83903023"/>
      <w:r w:rsidRPr="005A4558">
        <w:t xml:space="preserve">Specify Multi-TRP CSI enhancements for </w:t>
      </w:r>
      <w:proofErr w:type="spellStart"/>
      <w:r w:rsidRPr="005A4558">
        <w:t>multi-TRP</w:t>
      </w:r>
      <w:proofErr w:type="spellEnd"/>
      <w:r w:rsidRPr="005A4558">
        <w:t xml:space="preserve"> URLLC schemes.</w:t>
      </w:r>
      <w:bookmarkEnd w:id="71"/>
      <w:bookmarkEnd w:id="72"/>
      <w:bookmarkEnd w:id="73"/>
    </w:p>
    <w:p w14:paraId="77F79854" w14:textId="77777777" w:rsidR="00A32FD3" w:rsidRPr="003A6159" w:rsidRDefault="00A32FD3" w:rsidP="00A32FD3"/>
    <w:p w14:paraId="709BC619" w14:textId="54B74FD3" w:rsidR="00A32FD3" w:rsidRDefault="00A32FD3" w:rsidP="00A32FD3">
      <w:pPr>
        <w:pStyle w:val="Heading2"/>
      </w:pPr>
      <w:r>
        <w:rPr>
          <w:lang w:val="en-US"/>
        </w:rPr>
        <w:t xml:space="preserve">4.3 </w:t>
      </w:r>
      <w:r>
        <w:t>Multi-TRP enhancement for eMBB</w:t>
      </w:r>
    </w:p>
    <w:p w14:paraId="230BA964" w14:textId="77777777" w:rsidR="00A32FD3" w:rsidRPr="003A6159" w:rsidRDefault="00A32FD3" w:rsidP="00A32FD3">
      <w:pPr>
        <w:jc w:val="both"/>
      </w:pPr>
      <w:r w:rsidRPr="00292A08">
        <w:t xml:space="preserve">When performing the TRS design in Rel.15, many evaluations </w:t>
      </w:r>
      <w:r w:rsidRPr="006E7A45">
        <w:t>in RAN1yi</w:t>
      </w:r>
      <w:r>
        <w:t>eld</w:t>
      </w:r>
      <w:r w:rsidRPr="00292A08">
        <w:t xml:space="preserve"> that </w:t>
      </w:r>
      <w:r w:rsidRPr="008B20AC">
        <w:t xml:space="preserve">TRS is only useful for SNR&lt;3 dB and 6 RB scheduling BW and for QPSK modulation. </w:t>
      </w:r>
      <w:r w:rsidRPr="005A4558">
        <w:t>Also, our results showed that for wideband scheduling (50 RB P</w:t>
      </w:r>
      <w:r w:rsidRPr="003A6159">
        <w:t xml:space="preserve">DSCH), when performing synchronization only on PDSCH DMRS, there is no degradation in performance. </w:t>
      </w:r>
    </w:p>
    <w:p w14:paraId="116E21FF" w14:textId="77777777" w:rsidR="00A32FD3" w:rsidRDefault="00A32FD3" w:rsidP="00A32FD3">
      <w:pPr>
        <w:keepNext/>
        <w:jc w:val="center"/>
      </w:pPr>
      <w:r>
        <w:rPr>
          <w:noProof/>
        </w:rPr>
        <w:lastRenderedPageBreak/>
        <w:drawing>
          <wp:inline distT="0" distB="0" distL="0" distR="0" wp14:anchorId="5D4DA418" wp14:editId="069D1938">
            <wp:extent cx="4602482" cy="6680872"/>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8">
                      <a:extLst>
                        <a:ext uri="{28A0092B-C50C-407E-A947-70E740481C1C}">
                          <a14:useLocalDpi xmlns:a14="http://schemas.microsoft.com/office/drawing/2010/main" val="0"/>
                        </a:ext>
                      </a:extLst>
                    </a:blip>
                    <a:stretch>
                      <a:fillRect/>
                    </a:stretch>
                  </pic:blipFill>
                  <pic:spPr>
                    <a:xfrm>
                      <a:off x="0" y="0"/>
                      <a:ext cx="4602482" cy="6680872"/>
                    </a:xfrm>
                    <a:prstGeom prst="rect">
                      <a:avLst/>
                    </a:prstGeom>
                  </pic:spPr>
                </pic:pic>
              </a:graphicData>
            </a:graphic>
          </wp:inline>
        </w:drawing>
      </w:r>
    </w:p>
    <w:p w14:paraId="491ADDBF" w14:textId="38FF9706" w:rsidR="00A32FD3" w:rsidRPr="005A4558" w:rsidRDefault="00A32FD3" w:rsidP="00A32FD3">
      <w:pPr>
        <w:pStyle w:val="Caption"/>
        <w:jc w:val="center"/>
        <w:rPr>
          <w:lang w:eastAsia="ja-JP"/>
        </w:rPr>
      </w:pPr>
      <w:r w:rsidRPr="005A4558">
        <w:t xml:space="preserve">Figure </w:t>
      </w:r>
      <w:r>
        <w:fldChar w:fldCharType="begin"/>
      </w:r>
      <w:r w:rsidRPr="003A6159">
        <w:instrText xml:space="preserve"> SEQ Figure \* ARABIC </w:instrText>
      </w:r>
      <w:r>
        <w:fldChar w:fldCharType="separate"/>
      </w:r>
      <w:r>
        <w:rPr>
          <w:noProof/>
        </w:rPr>
        <w:t>7</w:t>
      </w:r>
      <w:r>
        <w:fldChar w:fldCharType="end"/>
      </w:r>
      <w:r w:rsidRPr="005A4558">
        <w:t xml:space="preserve"> Performance of DMRS only synchronization </w:t>
      </w:r>
    </w:p>
    <w:p w14:paraId="26B9C560" w14:textId="77777777" w:rsidR="00A32FD3" w:rsidRPr="003A6159" w:rsidRDefault="00A32FD3" w:rsidP="00A32FD3">
      <w:r w:rsidRPr="00292A08">
        <w:t xml:space="preserve">Also, </w:t>
      </w:r>
      <w:r w:rsidRPr="006E7A45">
        <w:t>the 2-DMRS per slot PDSCH with 24 RBs allocation of PDSCH performs very similar as</w:t>
      </w:r>
      <w:r>
        <w:t xml:space="preserve"> </w:t>
      </w:r>
      <w:r w:rsidRPr="00292A08">
        <w:t xml:space="preserve">TRS based synchronization. </w:t>
      </w:r>
      <w:r w:rsidRPr="003A6159">
        <w:t xml:space="preserve">One reason why it is so good is that the DMRS density is twice the TRS density.  </w:t>
      </w:r>
    </w:p>
    <w:p w14:paraId="3FD5B750" w14:textId="77777777" w:rsidR="00A32FD3" w:rsidRPr="003A6159" w:rsidRDefault="00A32FD3" w:rsidP="00A32FD3">
      <w:pPr>
        <w:pStyle w:val="Observation"/>
      </w:pPr>
      <w:r w:rsidRPr="003A6159">
        <w:t>For wide scheduling PDSCH bandwidths, evaluations shows that there is no benefit for UE to be QCL with a TRS, since it can perform fine synchronization using PDSCH DMRS only</w:t>
      </w:r>
    </w:p>
    <w:p w14:paraId="04E63DD3" w14:textId="77777777" w:rsidR="00A32FD3" w:rsidRPr="0076093D" w:rsidRDefault="00A32FD3" w:rsidP="00A32FD3">
      <w:r w:rsidRPr="00292A08">
        <w:t xml:space="preserve">This fact indicates a significant simplification of </w:t>
      </w:r>
      <w:proofErr w:type="spellStart"/>
      <w:r w:rsidRPr="00292A08">
        <w:t>multi-TRP</w:t>
      </w:r>
      <w:proofErr w:type="spellEnd"/>
      <w:r w:rsidRPr="00292A08">
        <w:t xml:space="preserve"> deployme</w:t>
      </w:r>
      <w:r w:rsidRPr="008B20AC">
        <w:t xml:space="preserve">nt and operation, especially in FR1. </w:t>
      </w:r>
      <w:r w:rsidRPr="003A6159">
        <w:t xml:space="preserve">It means that true self-contained PDSCH reception can be used, where the UE performs fine sync and demodulation using the DMRS only. From the network side, the TRP to be used for PDSCH transmission is transparent to the UE and there is no need to indicate the associated TRS that is transmitted from that TRP. </w:t>
      </w:r>
      <w:r w:rsidRPr="003A6159">
        <w:lastRenderedPageBreak/>
        <w:t xml:space="preserve">This means TRP switching and thus load balancing, interference management can be used, without invoking the QCL framework. </w:t>
      </w:r>
      <w:r w:rsidRPr="0076093D">
        <w:t>We make the following notes:</w:t>
      </w:r>
    </w:p>
    <w:p w14:paraId="0FDE7F41" w14:textId="77777777" w:rsidR="00A32FD3" w:rsidRPr="00410D89" w:rsidRDefault="00A32FD3" w:rsidP="00A32FD3">
      <w:pPr>
        <w:pStyle w:val="ListParagraph"/>
        <w:numPr>
          <w:ilvl w:val="0"/>
          <w:numId w:val="19"/>
        </w:numPr>
        <w:rPr>
          <w:rFonts w:ascii="Arial" w:hAnsi="Arial"/>
          <w:lang w:eastAsia="ja-JP"/>
        </w:rPr>
      </w:pPr>
      <w:r w:rsidRPr="00292A08">
        <w:rPr>
          <w:rFonts w:ascii="Arial" w:hAnsi="Arial"/>
          <w:lang w:eastAsia="ja-JP"/>
        </w:rPr>
        <w:t>We still beli</w:t>
      </w:r>
      <w:r w:rsidRPr="008B20AC">
        <w:rPr>
          <w:rFonts w:ascii="Arial" w:hAnsi="Arial"/>
          <w:lang w:eastAsia="ja-JP"/>
        </w:rPr>
        <w:t xml:space="preserve">eve </w:t>
      </w:r>
      <w:proofErr w:type="gramStart"/>
      <w:r w:rsidRPr="008B20AC">
        <w:rPr>
          <w:rFonts w:ascii="Arial" w:hAnsi="Arial"/>
          <w:lang w:eastAsia="ja-JP"/>
        </w:rPr>
        <w:t>TRS</w:t>
      </w:r>
      <w:proofErr w:type="gramEnd"/>
      <w:r w:rsidRPr="008B20AC">
        <w:rPr>
          <w:rFonts w:ascii="Arial" w:hAnsi="Arial"/>
          <w:lang w:eastAsia="ja-JP"/>
        </w:rPr>
        <w:t xml:space="preserve"> and TCI states is needed for smaller bandwidths, very low SNR reception, so this “TRS-less” reception is for the data offloading using </w:t>
      </w:r>
      <w:r w:rsidRPr="00CA61E7">
        <w:rPr>
          <w:rFonts w:ascii="Arial" w:hAnsi="Arial"/>
          <w:lang w:eastAsia="ja-JP"/>
        </w:rPr>
        <w:t>wid</w:t>
      </w:r>
      <w:r>
        <w:rPr>
          <w:rFonts w:ascii="Arial" w:hAnsi="Arial"/>
          <w:lang w:eastAsia="ja-JP"/>
        </w:rPr>
        <w:t>e</w:t>
      </w:r>
      <w:r w:rsidRPr="00292A08">
        <w:rPr>
          <w:rFonts w:ascii="Arial" w:hAnsi="Arial"/>
          <w:lang w:eastAsia="ja-JP"/>
        </w:rPr>
        <w:t xml:space="preserve"> </w:t>
      </w:r>
      <w:r w:rsidRPr="008B20AC">
        <w:rPr>
          <w:rFonts w:ascii="Arial" w:hAnsi="Arial"/>
          <w:lang w:eastAsia="ja-JP"/>
        </w:rPr>
        <w:t>PDSCH bandwidths. It is for the large packet delivery this load balancing and interference management by fas</w:t>
      </w:r>
      <w:r w:rsidRPr="0076456E">
        <w:rPr>
          <w:rFonts w:ascii="Arial" w:hAnsi="Arial"/>
          <w:lang w:eastAsia="ja-JP"/>
        </w:rPr>
        <w:t>t TRP switching is most useful anyway.</w:t>
      </w:r>
    </w:p>
    <w:p w14:paraId="65C48B8C" w14:textId="77777777" w:rsidR="00A32FD3" w:rsidRPr="005A4558" w:rsidRDefault="00A32FD3" w:rsidP="00A32FD3">
      <w:pPr>
        <w:pStyle w:val="ListParagraph"/>
        <w:numPr>
          <w:ilvl w:val="0"/>
          <w:numId w:val="19"/>
        </w:numPr>
        <w:rPr>
          <w:rFonts w:ascii="Arial" w:hAnsi="Arial"/>
          <w:lang w:eastAsia="ja-JP"/>
        </w:rPr>
      </w:pPr>
      <w:r w:rsidRPr="003A6159">
        <w:rPr>
          <w:rFonts w:ascii="Arial" w:hAnsi="Arial"/>
          <w:lang w:eastAsia="ja-JP"/>
        </w:rPr>
        <w:t xml:space="preserve">Likewise, CORESETs will still have TCI state configured, with a TRS. So at least for those common search space PDCCH where TCI state is </w:t>
      </w:r>
      <w:proofErr w:type="gramStart"/>
      <w:r w:rsidRPr="003A6159">
        <w:rPr>
          <w:rFonts w:ascii="Arial" w:hAnsi="Arial"/>
          <w:lang w:eastAsia="ja-JP"/>
        </w:rPr>
        <w:t>configured ,</w:t>
      </w:r>
      <w:proofErr w:type="gramEnd"/>
      <w:r w:rsidRPr="003A6159">
        <w:rPr>
          <w:rFonts w:ascii="Arial" w:hAnsi="Arial"/>
          <w:lang w:eastAsia="ja-JP"/>
        </w:rPr>
        <w:t xml:space="preserve"> this fast and transparent TRP switching is not used.</w:t>
      </w:r>
    </w:p>
    <w:p w14:paraId="402A56C5" w14:textId="77777777" w:rsidR="00A32FD3" w:rsidRPr="003A6159" w:rsidRDefault="00A32FD3" w:rsidP="00A32FD3">
      <w:pPr>
        <w:pStyle w:val="ListParagraph"/>
        <w:numPr>
          <w:ilvl w:val="0"/>
          <w:numId w:val="19"/>
        </w:numPr>
        <w:rPr>
          <w:rFonts w:ascii="Arial" w:hAnsi="Arial"/>
          <w:lang w:eastAsia="ja-JP"/>
        </w:rPr>
      </w:pPr>
      <w:r w:rsidRPr="005A4558">
        <w:rPr>
          <w:rFonts w:ascii="Arial" w:hAnsi="Arial"/>
          <w:lang w:eastAsia="ja-JP"/>
        </w:rPr>
        <w:t xml:space="preserve">Since UE needs to perform fine sync on DMRS, there may be a need to revise processing timeline if the UE has not been scheduled for a while and thus need to buffer and adjust the CFO before demodulating the slot. </w:t>
      </w:r>
    </w:p>
    <w:p w14:paraId="334FA666" w14:textId="77777777" w:rsidR="00A32FD3" w:rsidRPr="008B20AC" w:rsidRDefault="00A32FD3" w:rsidP="00A32FD3">
      <w:pPr>
        <w:pStyle w:val="Proposal"/>
      </w:pPr>
      <w:bookmarkStart w:id="74" w:name="_Toc81814359"/>
      <w:bookmarkStart w:id="75" w:name="_Toc83903024"/>
      <w:r w:rsidRPr="00292A08">
        <w:t>Specify support for a wide bandwidth sched</w:t>
      </w:r>
      <w:r w:rsidRPr="008B20AC">
        <w:t xml:space="preserve">uled PDSCH without a QCL to TRS to significantly simplify </w:t>
      </w:r>
      <w:proofErr w:type="spellStart"/>
      <w:r w:rsidRPr="008B20AC">
        <w:t>multi-TRP</w:t>
      </w:r>
      <w:proofErr w:type="spellEnd"/>
      <w:r w:rsidRPr="008B20AC">
        <w:t xml:space="preserve"> operation with </w:t>
      </w:r>
      <w:r>
        <w:t xml:space="preserve">fast (slot based) TRP </w:t>
      </w:r>
      <w:proofErr w:type="gramStart"/>
      <w:r>
        <w:t>switching.</w:t>
      </w:r>
      <w:r w:rsidRPr="00292A08">
        <w:t>.</w:t>
      </w:r>
      <w:bookmarkEnd w:id="74"/>
      <w:bookmarkEnd w:id="75"/>
      <w:proofErr w:type="gramEnd"/>
      <w:r w:rsidRPr="00292A08">
        <w:t xml:space="preserve"> </w:t>
      </w:r>
    </w:p>
    <w:p w14:paraId="11AF60F0" w14:textId="77777777" w:rsidR="00A32FD3" w:rsidRPr="0076456E" w:rsidRDefault="00A32FD3" w:rsidP="00A32FD3">
      <w:pPr>
        <w:pStyle w:val="Proposal"/>
        <w:numPr>
          <w:ilvl w:val="0"/>
          <w:numId w:val="0"/>
        </w:numPr>
      </w:pPr>
    </w:p>
    <w:p w14:paraId="10268E6A" w14:textId="3CC78ECB" w:rsidR="00A32FD3" w:rsidRDefault="00A32FD3" w:rsidP="00A32FD3">
      <w:pPr>
        <w:pStyle w:val="Heading1"/>
      </w:pPr>
      <w:r>
        <w:t>5</w:t>
      </w:r>
      <w:r>
        <w:tab/>
        <w:t xml:space="preserve">Comments on </w:t>
      </w:r>
      <w:r w:rsidRPr="007F1F63">
        <w:t>[RAN93e-R18Prep-0</w:t>
      </w:r>
      <w:r>
        <w:t>1</w:t>
      </w:r>
      <w:r w:rsidRPr="007F1F63">
        <w:t xml:space="preserve">] </w:t>
      </w:r>
      <w:r>
        <w:t xml:space="preserve">DL MIMO </w:t>
      </w:r>
      <w:r w:rsidRPr="007F1F63">
        <w:t>enhancements</w:t>
      </w:r>
      <w:r>
        <w:t xml:space="preserve"> email discussion outcome</w:t>
      </w:r>
    </w:p>
    <w:p w14:paraId="323226F7" w14:textId="77777777" w:rsidR="00A32FD3" w:rsidRPr="00B157D3" w:rsidRDefault="00A32FD3" w:rsidP="00A32FD3">
      <w:pPr>
        <w:rPr>
          <w:lang w:val="en-GB" w:eastAsia="ja-JP"/>
        </w:rPr>
      </w:pPr>
    </w:p>
    <w:tbl>
      <w:tblPr>
        <w:tblStyle w:val="TableGrid"/>
        <w:tblW w:w="0" w:type="auto"/>
        <w:tblInd w:w="-5" w:type="dxa"/>
        <w:tblLook w:val="04A0" w:firstRow="1" w:lastRow="0" w:firstColumn="1" w:lastColumn="0" w:noHBand="0" w:noVBand="1"/>
      </w:tblPr>
      <w:tblGrid>
        <w:gridCol w:w="3544"/>
        <w:gridCol w:w="6090"/>
      </w:tblGrid>
      <w:tr w:rsidR="00A32FD3" w14:paraId="373FF9F0" w14:textId="77777777" w:rsidTr="00013781">
        <w:tc>
          <w:tcPr>
            <w:tcW w:w="3544" w:type="dxa"/>
            <w:shd w:val="clear" w:color="auto" w:fill="1F4E79" w:themeFill="accent5" w:themeFillShade="80"/>
          </w:tcPr>
          <w:p w14:paraId="490D9CE2" w14:textId="77777777" w:rsidR="00A32FD3" w:rsidRPr="00183C63" w:rsidRDefault="00A32FD3" w:rsidP="0097454F">
            <w:pPr>
              <w:pStyle w:val="BodyText"/>
              <w:rPr>
                <w:color w:val="FFFFFF" w:themeColor="background1"/>
              </w:rPr>
            </w:pPr>
            <w:r w:rsidRPr="00183C63">
              <w:rPr>
                <w:color w:val="FFFFFF" w:themeColor="background1"/>
              </w:rPr>
              <w:t>Example area</w:t>
            </w:r>
          </w:p>
        </w:tc>
        <w:tc>
          <w:tcPr>
            <w:tcW w:w="6090" w:type="dxa"/>
            <w:shd w:val="clear" w:color="auto" w:fill="1F4E79" w:themeFill="accent5" w:themeFillShade="80"/>
          </w:tcPr>
          <w:p w14:paraId="2A486B0F" w14:textId="77777777" w:rsidR="00A32FD3" w:rsidRPr="00183C63" w:rsidRDefault="00A32FD3" w:rsidP="0097454F">
            <w:pPr>
              <w:pStyle w:val="BodyText"/>
              <w:rPr>
                <w:color w:val="FFFFFF" w:themeColor="background1"/>
              </w:rPr>
            </w:pPr>
            <w:r w:rsidRPr="00183C63">
              <w:rPr>
                <w:color w:val="FFFFFF" w:themeColor="background1"/>
              </w:rPr>
              <w:t>Ericsson comments</w:t>
            </w:r>
          </w:p>
        </w:tc>
      </w:tr>
      <w:tr w:rsidR="00A32FD3" w14:paraId="56211106" w14:textId="77777777" w:rsidTr="00013781">
        <w:tc>
          <w:tcPr>
            <w:tcW w:w="3544" w:type="dxa"/>
          </w:tcPr>
          <w:p w14:paraId="2C643DB6" w14:textId="77777777" w:rsidR="00A32FD3" w:rsidRPr="003A6159" w:rsidRDefault="00A32FD3" w:rsidP="0097454F">
            <w:pPr>
              <w:spacing w:after="0" w:line="264" w:lineRule="auto"/>
              <w:rPr>
                <w:b/>
              </w:rPr>
            </w:pPr>
            <w:r w:rsidRPr="005A4558">
              <w:rPr>
                <w:rFonts w:ascii="Times New Roman" w:eastAsia="Times New Roman" w:hAnsi="Times New Roman" w:cs="Times New Roman"/>
                <w:b/>
              </w:rPr>
              <w:t xml:space="preserve">For </w:t>
            </w:r>
            <w:proofErr w:type="gramStart"/>
            <w:r w:rsidRPr="005A4558">
              <w:rPr>
                <w:rFonts w:ascii="Times New Roman" w:eastAsia="Times New Roman" w:hAnsi="Times New Roman" w:cs="Times New Roman"/>
                <w:b/>
              </w:rPr>
              <w:t>Example</w:t>
            </w:r>
            <w:proofErr w:type="gramEnd"/>
            <w:r w:rsidRPr="005A4558">
              <w:rPr>
                <w:rFonts w:ascii="Times New Roman" w:eastAsia="Times New Roman" w:hAnsi="Times New Roman" w:cs="Times New Roman"/>
                <w:b/>
              </w:rPr>
              <w:t xml:space="preserve"> Area 1 - Further enhancements for CSI (e.g., mobility, overhead, etc.), further discussion could focus on following items:</w:t>
            </w:r>
          </w:p>
          <w:p w14:paraId="1CA03A93" w14:textId="77777777" w:rsidR="00A32FD3" w:rsidRPr="003A6159" w:rsidRDefault="00A32FD3" w:rsidP="00A32FD3">
            <w:pPr>
              <w:pStyle w:val="ListParagraph"/>
              <w:numPr>
                <w:ilvl w:val="0"/>
                <w:numId w:val="21"/>
              </w:numPr>
              <w:spacing w:after="0" w:line="264" w:lineRule="auto"/>
            </w:pPr>
            <w:r w:rsidRPr="003A6159">
              <w:t>Enhancement for high/medium mobility, (</w:t>
            </w:r>
            <w:r w:rsidRPr="003A6159">
              <w:rPr>
                <w:rFonts w:ascii="Times New Roman" w:eastAsia="Times New Roman" w:hAnsi="Times New Roman" w:cs="Times New Roman"/>
                <w:b/>
              </w:rPr>
              <w:t>Not controversial in framework</w:t>
            </w:r>
            <w:r w:rsidRPr="003A6159">
              <w:t>), including, e.g.,</w:t>
            </w:r>
          </w:p>
          <w:p w14:paraId="49F3C982" w14:textId="77777777" w:rsidR="00A32FD3" w:rsidRPr="003A6159" w:rsidRDefault="00A32FD3" w:rsidP="00A32FD3">
            <w:pPr>
              <w:pStyle w:val="ListParagraph"/>
              <w:numPr>
                <w:ilvl w:val="1"/>
                <w:numId w:val="21"/>
              </w:numPr>
              <w:spacing w:after="0" w:line="264" w:lineRule="auto"/>
            </w:pPr>
            <w:r w:rsidRPr="003A6159">
              <w:t>Time-domain correlation/doppler-domain based CSI feedback or overhead reduction (</w:t>
            </w:r>
            <w:r w:rsidRPr="003A6159">
              <w:rPr>
                <w:rFonts w:ascii="Times New Roman" w:eastAsia="Times New Roman" w:hAnsi="Times New Roman" w:cs="Times New Roman"/>
                <w:b/>
              </w:rPr>
              <w:t>Controversial</w:t>
            </w:r>
            <w:r w:rsidRPr="003A6159">
              <w:t>)</w:t>
            </w:r>
          </w:p>
          <w:p w14:paraId="28864B3B" w14:textId="77777777" w:rsidR="00A32FD3" w:rsidRPr="003A6159" w:rsidRDefault="00A32FD3" w:rsidP="00A32FD3">
            <w:pPr>
              <w:pStyle w:val="ListParagraph"/>
              <w:numPr>
                <w:ilvl w:val="0"/>
                <w:numId w:val="20"/>
              </w:numPr>
              <w:spacing w:after="0" w:line="264" w:lineRule="auto"/>
              <w:ind w:left="1456" w:right="402"/>
              <w:jc w:val="both"/>
            </w:pPr>
            <w:r w:rsidRPr="003A6159">
              <w:t>Enhancement of CSI acquisition for TDD via SRS enhancement (</w:t>
            </w:r>
            <w:r w:rsidRPr="003A6159">
              <w:rPr>
                <w:rFonts w:ascii="Times New Roman" w:eastAsia="Times New Roman" w:hAnsi="Times New Roman" w:cs="Times New Roman"/>
                <w:b/>
              </w:rPr>
              <w:t>Controversial</w:t>
            </w:r>
            <w:r w:rsidRPr="003A6159">
              <w:t>)</w:t>
            </w:r>
          </w:p>
          <w:p w14:paraId="4300E974" w14:textId="77777777" w:rsidR="00A32FD3" w:rsidRPr="003A6159" w:rsidRDefault="00A32FD3" w:rsidP="00A32FD3">
            <w:pPr>
              <w:pStyle w:val="ListParagraph"/>
              <w:numPr>
                <w:ilvl w:val="0"/>
                <w:numId w:val="20"/>
              </w:numPr>
              <w:spacing w:after="0" w:line="264" w:lineRule="auto"/>
              <w:ind w:left="747" w:right="402" w:hanging="284"/>
              <w:jc w:val="both"/>
            </w:pPr>
            <w:r w:rsidRPr="003A6159">
              <w:t>Enhancement for M-TRP URLLC (</w:t>
            </w:r>
            <w:r w:rsidRPr="003A6159">
              <w:rPr>
                <w:rFonts w:ascii="Times New Roman" w:eastAsia="Times New Roman" w:hAnsi="Times New Roman" w:cs="Times New Roman"/>
                <w:b/>
              </w:rPr>
              <w:t>Controversial</w:t>
            </w:r>
            <w:r w:rsidRPr="003A6159">
              <w:rPr>
                <w:b/>
              </w:rPr>
              <w:t>)</w:t>
            </w:r>
          </w:p>
        </w:tc>
        <w:tc>
          <w:tcPr>
            <w:tcW w:w="6090" w:type="dxa"/>
          </w:tcPr>
          <w:p w14:paraId="1508EAE0" w14:textId="77777777" w:rsidR="00A32FD3" w:rsidRPr="003A6159" w:rsidRDefault="00A32FD3" w:rsidP="0097454F">
            <w:pPr>
              <w:rPr>
                <w:color w:val="FF0000"/>
              </w:rPr>
            </w:pPr>
            <w:r w:rsidRPr="003A6159">
              <w:rPr>
                <w:color w:val="FF0000"/>
              </w:rPr>
              <w:t>Regarding “</w:t>
            </w:r>
            <w:r w:rsidRPr="003A6159">
              <w:t>Time-domain correlation/doppler-domain based CSI feedback or overhead reduction</w:t>
            </w:r>
            <w:r w:rsidRPr="003A6159">
              <w:rPr>
                <w:color w:val="FF0000"/>
              </w:rPr>
              <w:t>”, it is ok for us to include although the formulation is a bit too solution specific. The problem to solve is CSI reporting for higher UE speeds</w:t>
            </w:r>
            <w:r>
              <w:rPr>
                <w:color w:val="FF0000"/>
              </w:rPr>
              <w:t>, f</w:t>
            </w:r>
            <w:r w:rsidRPr="003A6159">
              <w:rPr>
                <w:color w:val="FF0000"/>
              </w:rPr>
              <w:t xml:space="preserve">or both SU and MU MIMO scheduling. It is better to describe this with the problem area than a solution.  </w:t>
            </w:r>
          </w:p>
          <w:p w14:paraId="12273DCA" w14:textId="77777777" w:rsidR="00A32FD3" w:rsidRPr="003A6159" w:rsidRDefault="00A32FD3" w:rsidP="0097454F">
            <w:pPr>
              <w:rPr>
                <w:color w:val="FF0000"/>
              </w:rPr>
            </w:pPr>
            <w:r w:rsidRPr="003A6159">
              <w:rPr>
                <w:color w:val="FF0000"/>
              </w:rPr>
              <w:t>Regarding “</w:t>
            </w:r>
            <w:r w:rsidRPr="003A6159">
              <w:t xml:space="preserve">Enhancement of CSI acquisition for TDD via SRS enhancement”, </w:t>
            </w:r>
            <w:r w:rsidRPr="003A6159">
              <w:rPr>
                <w:color w:val="FF0000"/>
              </w:rPr>
              <w:t>The “TDD” should be removed. It is not only for TDD</w:t>
            </w:r>
            <w:r>
              <w:rPr>
                <w:color w:val="FF0000"/>
              </w:rPr>
              <w:t>,</w:t>
            </w:r>
            <w:r w:rsidRPr="003A6159">
              <w:rPr>
                <w:color w:val="FF0000"/>
              </w:rPr>
              <w:t xml:space="preserve"> </w:t>
            </w:r>
            <w:proofErr w:type="gramStart"/>
            <w:r w:rsidRPr="003A6159">
              <w:rPr>
                <w:color w:val="FF0000"/>
              </w:rPr>
              <w:t>the SRS can</w:t>
            </w:r>
            <w:proofErr w:type="gramEnd"/>
            <w:r w:rsidRPr="003A6159">
              <w:rPr>
                <w:color w:val="FF0000"/>
              </w:rPr>
              <w:t xml:space="preserve"> be used for this purpose. </w:t>
            </w:r>
          </w:p>
          <w:p w14:paraId="067A1A85" w14:textId="77777777" w:rsidR="00A32FD3" w:rsidRPr="003A6159" w:rsidRDefault="00A32FD3" w:rsidP="0097454F">
            <w:pPr>
              <w:rPr>
                <w:color w:val="FF0000"/>
              </w:rPr>
            </w:pPr>
            <w:r w:rsidRPr="003A6159">
              <w:rPr>
                <w:color w:val="FF0000"/>
              </w:rPr>
              <w:t>Regarding “</w:t>
            </w:r>
            <w:r w:rsidRPr="003A6159">
              <w:t>Enhancement for M-TRP URLLC</w:t>
            </w:r>
            <w:r w:rsidRPr="003A6159">
              <w:rPr>
                <w:color w:val="FF0000"/>
              </w:rPr>
              <w:t xml:space="preserve">”:  </w:t>
            </w:r>
            <w:r w:rsidRPr="003A6159">
              <w:rPr>
                <w:color w:val="FF0000"/>
                <w:u w:val="single"/>
              </w:rPr>
              <w:t xml:space="preserve">In our view, the scope of this bullet is not only Multi-TRP. It should also include ‘enhanced URLLC CSI triggering flexibility considering CPU occupation restriction (for </w:t>
            </w:r>
            <w:proofErr w:type="spellStart"/>
            <w:r w:rsidRPr="003A6159">
              <w:rPr>
                <w:color w:val="FF0000"/>
                <w:u w:val="single"/>
              </w:rPr>
              <w:t>sTRP</w:t>
            </w:r>
            <w:proofErr w:type="spellEnd"/>
            <w:r w:rsidRPr="003A6159">
              <w:rPr>
                <w:color w:val="FF0000"/>
                <w:u w:val="single"/>
              </w:rPr>
              <w:t xml:space="preserve"> and mTRP)’</w:t>
            </w:r>
            <w:r w:rsidRPr="003A6159">
              <w:rPr>
                <w:color w:val="FF0000"/>
              </w:rPr>
              <w:t xml:space="preserve"> as this applies to the more general case of </w:t>
            </w:r>
            <w:proofErr w:type="spellStart"/>
            <w:r w:rsidRPr="003A6159">
              <w:rPr>
                <w:color w:val="FF0000"/>
              </w:rPr>
              <w:t>sTRP</w:t>
            </w:r>
            <w:proofErr w:type="spellEnd"/>
            <w:r w:rsidRPr="003A6159">
              <w:rPr>
                <w:color w:val="FF0000"/>
              </w:rPr>
              <w:t xml:space="preserve"> and mTRP.</w:t>
            </w:r>
          </w:p>
          <w:p w14:paraId="15581345" w14:textId="77777777" w:rsidR="00A32FD3" w:rsidRPr="003A6159" w:rsidRDefault="00A32FD3" w:rsidP="0097454F">
            <w:pPr>
              <w:rPr>
                <w:color w:val="FF0000"/>
              </w:rPr>
            </w:pPr>
            <w:r w:rsidRPr="003A6159">
              <w:rPr>
                <w:color w:val="FF0000"/>
              </w:rPr>
              <w:t>The “</w:t>
            </w:r>
            <w:r w:rsidRPr="003A6159">
              <w:t xml:space="preserve">Enhancement for M-TRP </w:t>
            </w:r>
            <w:proofErr w:type="gramStart"/>
            <w:r w:rsidRPr="003A6159">
              <w:t xml:space="preserve">URLLC” </w:t>
            </w:r>
            <w:r w:rsidRPr="003A6159">
              <w:rPr>
                <w:color w:val="FF0000"/>
              </w:rPr>
              <w:t xml:space="preserve"> is</w:t>
            </w:r>
            <w:proofErr w:type="gramEnd"/>
            <w:r w:rsidRPr="003A6159">
              <w:rPr>
                <w:color w:val="FF0000"/>
              </w:rPr>
              <w:t xml:space="preserve"> listed as “</w:t>
            </w:r>
            <w:r w:rsidRPr="0074565C">
              <w:rPr>
                <w:b/>
                <w:color w:val="FF0000"/>
              </w:rPr>
              <w:t>C</w:t>
            </w:r>
            <w:r w:rsidRPr="00882E71">
              <w:rPr>
                <w:b/>
                <w:color w:val="FF0000"/>
              </w:rPr>
              <w:t>ontrover</w:t>
            </w:r>
            <w:r w:rsidRPr="00622314">
              <w:rPr>
                <w:b/>
                <w:color w:val="FF0000"/>
              </w:rPr>
              <w:t>sial”.</w:t>
            </w:r>
            <w:r w:rsidRPr="003A6159">
              <w:rPr>
                <w:color w:val="FF0000"/>
              </w:rPr>
              <w:t xml:space="preserve"> We give our motivation here why this enhancement is needed: </w:t>
            </w:r>
            <w:proofErr w:type="gramStart"/>
            <w:r w:rsidRPr="003A6159">
              <w:rPr>
                <w:color w:val="FF0000"/>
              </w:rPr>
              <w:t>First of all</w:t>
            </w:r>
            <w:proofErr w:type="gramEnd"/>
            <w:r w:rsidRPr="003A6159">
              <w:rPr>
                <w:color w:val="FF0000"/>
              </w:rPr>
              <w:t>, M-TRP is important for the robustness and there is commercial interest of URLLC applications. The M-TRP URLLC schemes (</w:t>
            </w:r>
            <w:proofErr w:type="spellStart"/>
            <w:r w:rsidRPr="003A6159">
              <w:rPr>
                <w:color w:val="FF0000"/>
              </w:rPr>
              <w:t>FDMSchemeA</w:t>
            </w:r>
            <w:proofErr w:type="spellEnd"/>
            <w:r w:rsidRPr="003A6159">
              <w:rPr>
                <w:color w:val="FF0000"/>
              </w:rPr>
              <w:t xml:space="preserve">, </w:t>
            </w:r>
            <w:proofErr w:type="spellStart"/>
            <w:r w:rsidRPr="003A6159">
              <w:rPr>
                <w:color w:val="FF0000"/>
              </w:rPr>
              <w:t>FDMSchemeB</w:t>
            </w:r>
            <w:proofErr w:type="spellEnd"/>
            <w:r w:rsidRPr="003A6159">
              <w:rPr>
                <w:color w:val="FF0000"/>
              </w:rPr>
              <w:t xml:space="preserve">, </w:t>
            </w:r>
            <w:proofErr w:type="spellStart"/>
            <w:r w:rsidRPr="003A6159">
              <w:rPr>
                <w:color w:val="FF0000"/>
              </w:rPr>
              <w:t>TDMSchemeA</w:t>
            </w:r>
            <w:proofErr w:type="spellEnd"/>
            <w:r w:rsidRPr="003A6159">
              <w:rPr>
                <w:color w:val="FF0000"/>
              </w:rPr>
              <w:t xml:space="preserve">, slot based repetition) have been specified since NR Rel-16.  However, there is no corresponding CSI reporting defined for these schemes as the NC-JT CSI enhancement specified in Rel-17 is not suitable for these M-TRP </w:t>
            </w:r>
            <w:r w:rsidRPr="003A6159">
              <w:rPr>
                <w:color w:val="FF0000"/>
              </w:rPr>
              <w:lastRenderedPageBreak/>
              <w:t xml:space="preserve">URLLC schemes since NC-JT involves inter-layer interference while the </w:t>
            </w:r>
            <w:proofErr w:type="spellStart"/>
            <w:r w:rsidRPr="003A6159">
              <w:rPr>
                <w:color w:val="FF0000"/>
              </w:rPr>
              <w:t>multi-TRP</w:t>
            </w:r>
            <w:proofErr w:type="spellEnd"/>
            <w:r w:rsidRPr="003A6159">
              <w:rPr>
                <w:color w:val="FF0000"/>
              </w:rPr>
              <w:t xml:space="preserve"> URLLC schemes may involve repetitions.  Hence, this enhancement is a missing piece in the spec which is well justified. And note again, that this is not only for mTRP, </w:t>
            </w:r>
            <w:proofErr w:type="gramStart"/>
            <w:r w:rsidRPr="003A6159">
              <w:rPr>
                <w:color w:val="FF0000"/>
              </w:rPr>
              <w:t>it is</w:t>
            </w:r>
            <w:proofErr w:type="gramEnd"/>
            <w:r w:rsidRPr="003A6159">
              <w:rPr>
                <w:color w:val="FF0000"/>
              </w:rPr>
              <w:t xml:space="preserve"> a general enhancement for CSI. </w:t>
            </w:r>
          </w:p>
          <w:p w14:paraId="6EE80552" w14:textId="77777777" w:rsidR="00A32FD3" w:rsidRPr="003A6159" w:rsidRDefault="00A32FD3" w:rsidP="0097454F">
            <w:pPr>
              <w:pStyle w:val="Proposal"/>
              <w:numPr>
                <w:ilvl w:val="0"/>
                <w:numId w:val="0"/>
              </w:numPr>
            </w:pPr>
          </w:p>
        </w:tc>
      </w:tr>
      <w:tr w:rsidR="00A32FD3" w14:paraId="29C598E3" w14:textId="77777777" w:rsidTr="00013781">
        <w:tc>
          <w:tcPr>
            <w:tcW w:w="3544" w:type="dxa"/>
          </w:tcPr>
          <w:p w14:paraId="4D97054C" w14:textId="77777777" w:rsidR="00A32FD3" w:rsidRPr="003A6159" w:rsidRDefault="00A32FD3" w:rsidP="0097454F">
            <w:pPr>
              <w:spacing w:after="357" w:line="264" w:lineRule="auto"/>
            </w:pPr>
            <w:r w:rsidRPr="005A4558">
              <w:rPr>
                <w:rFonts w:ascii="Times New Roman" w:eastAsia="Times New Roman" w:hAnsi="Times New Roman" w:cs="Times New Roman"/>
                <w:b/>
              </w:rPr>
              <w:lastRenderedPageBreak/>
              <w:t xml:space="preserve">For </w:t>
            </w:r>
            <w:proofErr w:type="gramStart"/>
            <w:r w:rsidRPr="005A4558">
              <w:rPr>
                <w:rFonts w:ascii="Times New Roman" w:eastAsia="Times New Roman" w:hAnsi="Times New Roman" w:cs="Times New Roman"/>
                <w:b/>
              </w:rPr>
              <w:t>Example</w:t>
            </w:r>
            <w:proofErr w:type="gramEnd"/>
            <w:r w:rsidRPr="005A4558">
              <w:rPr>
                <w:rFonts w:ascii="Times New Roman" w:eastAsia="Times New Roman" w:hAnsi="Times New Roman" w:cs="Times New Roman"/>
                <w:b/>
              </w:rPr>
              <w:t xml:space="preserve"> Area 2 - Evolved handling of </w:t>
            </w:r>
            <w:proofErr w:type="spellStart"/>
            <w:r w:rsidRPr="005A4558">
              <w:rPr>
                <w:rFonts w:ascii="Times New Roman" w:eastAsia="Times New Roman" w:hAnsi="Times New Roman" w:cs="Times New Roman"/>
                <w:b/>
              </w:rPr>
              <w:t>multi-TRP</w:t>
            </w:r>
            <w:proofErr w:type="spellEnd"/>
            <w:r w:rsidRPr="005A4558">
              <w:rPr>
                <w:rFonts w:ascii="Times New Roman" w:eastAsia="Times New Roman" w:hAnsi="Times New Roman" w:cs="Times New Roman"/>
                <w:b/>
              </w:rPr>
              <w:t xml:space="preserve"> (Transmission Reception Points) and multi-beam, further discussion could focus on following items:</w:t>
            </w:r>
          </w:p>
          <w:p w14:paraId="35B30096" w14:textId="77777777" w:rsidR="00A32FD3" w:rsidRPr="003A6159" w:rsidRDefault="00A32FD3" w:rsidP="0097454F">
            <w:pPr>
              <w:spacing w:after="1"/>
              <w:ind w:right="612"/>
            </w:pPr>
            <w:r w:rsidRPr="003A6159">
              <w:t xml:space="preserve">Example Area 2: Evolved handling of </w:t>
            </w:r>
            <w:proofErr w:type="spellStart"/>
            <w:r w:rsidRPr="003A6159">
              <w:t>multi-TRP</w:t>
            </w:r>
            <w:proofErr w:type="spellEnd"/>
            <w:r w:rsidRPr="003A6159">
              <w:t xml:space="preserve"> (Transmission Reception Points) and multi-beam</w:t>
            </w:r>
          </w:p>
          <w:p w14:paraId="2F2A5B60" w14:textId="77777777" w:rsidR="00A32FD3" w:rsidRPr="003A6159" w:rsidRDefault="00A32FD3" w:rsidP="00A32FD3">
            <w:pPr>
              <w:pStyle w:val="ListParagraph"/>
              <w:numPr>
                <w:ilvl w:val="0"/>
                <w:numId w:val="22"/>
              </w:numPr>
              <w:spacing w:after="339" w:line="263" w:lineRule="auto"/>
              <w:ind w:right="554"/>
            </w:pPr>
            <w:r w:rsidRPr="003A6159">
              <w:t xml:space="preserve">Extend Rel-17 Unified TCI framework, e.g., </w:t>
            </w:r>
          </w:p>
          <w:p w14:paraId="07004666" w14:textId="77777777" w:rsidR="00A32FD3" w:rsidRPr="003A6159" w:rsidRDefault="00A32FD3" w:rsidP="00A32FD3">
            <w:pPr>
              <w:pStyle w:val="ListParagraph"/>
              <w:numPr>
                <w:ilvl w:val="1"/>
                <w:numId w:val="22"/>
              </w:numPr>
              <w:spacing w:after="339" w:line="263" w:lineRule="auto"/>
            </w:pPr>
            <w:r w:rsidRPr="003A6159">
              <w:t>for indication of multiple DL and UL TCI states (e.g., M&gt;1 and/or N&gt;1, and [inter-band]) (</w:t>
            </w:r>
            <w:r w:rsidRPr="003A6159">
              <w:rPr>
                <w:rFonts w:ascii="Times New Roman" w:eastAsia="Times New Roman" w:hAnsi="Times New Roman" w:cs="Times New Roman"/>
                <w:b/>
              </w:rPr>
              <w:t>Not controversial in framework</w:t>
            </w:r>
            <w:r w:rsidRPr="003A6159">
              <w:t>)</w:t>
            </w:r>
          </w:p>
          <w:p w14:paraId="30996656" w14:textId="77777777" w:rsidR="00A32FD3" w:rsidRPr="003A6159" w:rsidRDefault="00A32FD3" w:rsidP="00A32FD3">
            <w:pPr>
              <w:pStyle w:val="ListParagraph"/>
              <w:numPr>
                <w:ilvl w:val="1"/>
                <w:numId w:val="22"/>
              </w:numPr>
              <w:spacing w:after="339" w:line="263" w:lineRule="auto"/>
              <w:ind w:right="-111"/>
            </w:pPr>
            <w:r w:rsidRPr="003A6159">
              <w:t>Combined MTRP schemes, more generic (</w:t>
            </w:r>
            <w:r w:rsidRPr="003A6159">
              <w:rPr>
                <w:rFonts w:ascii="Times New Roman" w:eastAsia="Times New Roman" w:hAnsi="Times New Roman" w:cs="Times New Roman"/>
                <w:b/>
              </w:rPr>
              <w:t>Controversial</w:t>
            </w:r>
            <w:r w:rsidRPr="003A6159">
              <w:t>)</w:t>
            </w:r>
          </w:p>
          <w:p w14:paraId="07F7BC53" w14:textId="77777777" w:rsidR="00A32FD3" w:rsidRPr="003A6159" w:rsidRDefault="00A32FD3" w:rsidP="00A32FD3">
            <w:pPr>
              <w:pStyle w:val="ListParagraph"/>
              <w:numPr>
                <w:ilvl w:val="0"/>
                <w:numId w:val="22"/>
              </w:numPr>
              <w:spacing w:after="255"/>
              <w:ind w:right="306"/>
            </w:pPr>
            <w:r w:rsidRPr="003A6159">
              <w:t>Increasing the number of orthogonal DL [and UL] DMRS ports both for S-TRP and M-TRP (</w:t>
            </w:r>
            <w:r w:rsidRPr="003A6159">
              <w:rPr>
                <w:rFonts w:ascii="Times New Roman" w:eastAsia="Times New Roman" w:hAnsi="Times New Roman" w:cs="Times New Roman"/>
                <w:b/>
              </w:rPr>
              <w:t>Not controversial in framework</w:t>
            </w:r>
            <w:r w:rsidRPr="003A6159">
              <w:t>)</w:t>
            </w:r>
          </w:p>
          <w:p w14:paraId="46006FC7" w14:textId="77777777" w:rsidR="00A32FD3" w:rsidRPr="003A6159" w:rsidRDefault="00A32FD3" w:rsidP="00A32FD3">
            <w:pPr>
              <w:pStyle w:val="ListParagraph"/>
              <w:numPr>
                <w:ilvl w:val="0"/>
                <w:numId w:val="22"/>
              </w:numPr>
              <w:spacing w:after="339" w:line="263" w:lineRule="auto"/>
              <w:ind w:right="-111"/>
            </w:pPr>
            <w:r w:rsidRPr="003A6159">
              <w:t>Enhancement for Coherent-JT/D-MIMO, including e.g., codebook, CSI reporting, spatial domain interference avoidance (</w:t>
            </w:r>
            <w:r w:rsidRPr="003A6159">
              <w:rPr>
                <w:rFonts w:ascii="Times New Roman" w:eastAsia="Times New Roman" w:hAnsi="Times New Roman" w:cs="Times New Roman"/>
                <w:b/>
              </w:rPr>
              <w:t>Controversial</w:t>
            </w:r>
            <w:r w:rsidRPr="003A6159">
              <w:t>)</w:t>
            </w:r>
          </w:p>
          <w:p w14:paraId="19CD04E7" w14:textId="77777777" w:rsidR="00A32FD3" w:rsidRPr="003A6159" w:rsidRDefault="00A32FD3" w:rsidP="00A32FD3">
            <w:pPr>
              <w:pStyle w:val="ListParagraph"/>
              <w:numPr>
                <w:ilvl w:val="0"/>
                <w:numId w:val="22"/>
              </w:numPr>
              <w:spacing w:after="339" w:line="263" w:lineRule="auto"/>
              <w:ind w:right="-111"/>
            </w:pPr>
            <w:r w:rsidRPr="003A6159">
              <w:t>Overhead and/or Latency reduction for beam management procedure/beam acquisition procedures, more generic (</w:t>
            </w:r>
            <w:r w:rsidRPr="003A6159">
              <w:rPr>
                <w:rFonts w:ascii="Times New Roman" w:eastAsia="Times New Roman" w:hAnsi="Times New Roman" w:cs="Times New Roman"/>
                <w:b/>
              </w:rPr>
              <w:t>Controversial</w:t>
            </w:r>
            <w:r w:rsidRPr="003A6159">
              <w:t>)</w:t>
            </w:r>
          </w:p>
          <w:p w14:paraId="6941E310" w14:textId="77777777" w:rsidR="00A32FD3" w:rsidRPr="003A6159" w:rsidRDefault="00A32FD3" w:rsidP="00A32FD3">
            <w:pPr>
              <w:pStyle w:val="ListParagraph"/>
              <w:numPr>
                <w:ilvl w:val="0"/>
                <w:numId w:val="22"/>
              </w:numPr>
              <w:spacing w:after="339" w:line="263" w:lineRule="auto"/>
              <w:ind w:right="-111"/>
            </w:pPr>
            <w:r w:rsidRPr="003A6159">
              <w:lastRenderedPageBreak/>
              <w:t>Asynchronous M-TRP/Multiple TA for M-TRP (</w:t>
            </w:r>
            <w:r w:rsidRPr="003A6159">
              <w:rPr>
                <w:rFonts w:ascii="Times New Roman" w:eastAsia="Times New Roman" w:hAnsi="Times New Roman" w:cs="Times New Roman"/>
                <w:b/>
              </w:rPr>
              <w:t>Controversial</w:t>
            </w:r>
            <w:r w:rsidRPr="003A6159">
              <w:t>)</w:t>
            </w:r>
          </w:p>
        </w:tc>
        <w:tc>
          <w:tcPr>
            <w:tcW w:w="6090" w:type="dxa"/>
          </w:tcPr>
          <w:p w14:paraId="1FB0D227" w14:textId="77777777" w:rsidR="00A32FD3" w:rsidRPr="003A6159" w:rsidRDefault="00A32FD3" w:rsidP="0097454F">
            <w:pPr>
              <w:rPr>
                <w:color w:val="FF0000"/>
              </w:rPr>
            </w:pPr>
            <w:r w:rsidRPr="003A6159">
              <w:rPr>
                <w:color w:val="FF0000"/>
              </w:rPr>
              <w:lastRenderedPageBreak/>
              <w:t xml:space="preserve">We are supportive of the bullet ‘combined MTRP schemes”.   Ericsson proposed ‘Mixed mode of single-DCI and multi-DCI based M-TRP’ in order to served mixed eMBB/URLLC traffic, which has </w:t>
            </w:r>
            <w:proofErr w:type="gramStart"/>
            <w:r w:rsidRPr="003A6159">
              <w:rPr>
                <w:color w:val="FF0000"/>
              </w:rPr>
              <w:t>commercial  value</w:t>
            </w:r>
            <w:proofErr w:type="gramEnd"/>
            <w:r w:rsidRPr="003A6159">
              <w:rPr>
                <w:color w:val="FF0000"/>
              </w:rPr>
              <w:t xml:space="preserve"> . This is one example of a combined MTRP scheme with a well justified use case.  We are also </w:t>
            </w:r>
            <w:proofErr w:type="gramStart"/>
            <w:r w:rsidRPr="003A6159">
              <w:rPr>
                <w:color w:val="FF0000"/>
              </w:rPr>
              <w:t>open</w:t>
            </w:r>
            <w:proofErr w:type="gramEnd"/>
            <w:r w:rsidRPr="003A6159">
              <w:rPr>
                <w:color w:val="FF0000"/>
              </w:rPr>
              <w:t xml:space="preserve"> to consider other combined MTRP schemes.  So, we suggest </w:t>
            </w:r>
            <w:proofErr w:type="gramStart"/>
            <w:r w:rsidRPr="003A6159">
              <w:rPr>
                <w:color w:val="FF0000"/>
              </w:rPr>
              <w:t>to keep</w:t>
            </w:r>
            <w:proofErr w:type="gramEnd"/>
            <w:r w:rsidRPr="003A6159">
              <w:rPr>
                <w:color w:val="FF0000"/>
              </w:rPr>
              <w:t xml:space="preserve"> the ‘combined MTRP schemes’ bullet. </w:t>
            </w:r>
          </w:p>
          <w:p w14:paraId="5D7AE6E0" w14:textId="77777777" w:rsidR="00A32FD3" w:rsidRPr="003A6159" w:rsidRDefault="00A32FD3" w:rsidP="0097454F">
            <w:pPr>
              <w:rPr>
                <w:color w:val="FF0000"/>
              </w:rPr>
            </w:pPr>
            <w:r w:rsidRPr="003A6159">
              <w:rPr>
                <w:color w:val="FF0000"/>
              </w:rPr>
              <w:t xml:space="preserve">On the DMRS port enhancement, we note that this is not only for mTRP, but for general MIMO so the formulation is </w:t>
            </w:r>
            <w:proofErr w:type="gramStart"/>
            <w:r w:rsidRPr="003A6159">
              <w:rPr>
                <w:color w:val="FF0000"/>
              </w:rPr>
              <w:t>good</w:t>
            </w:r>
            <w:proofErr w:type="gramEnd"/>
            <w:r w:rsidRPr="003A6159">
              <w:rPr>
                <w:color w:val="FF0000"/>
              </w:rPr>
              <w:t xml:space="preserve"> and this is for both DL and UL since MU-MIMO port numbers has same limitations for both DL and UL. Hence, the brackets </w:t>
            </w:r>
            <w:proofErr w:type="gramStart"/>
            <w:r w:rsidRPr="003A6159">
              <w:rPr>
                <w:color w:val="FF0000"/>
              </w:rPr>
              <w:t>needs</w:t>
            </w:r>
            <w:proofErr w:type="gramEnd"/>
            <w:r w:rsidRPr="003A6159">
              <w:rPr>
                <w:color w:val="FF0000"/>
              </w:rPr>
              <w:t xml:space="preserve"> to be removed around (and UL).</w:t>
            </w:r>
          </w:p>
          <w:p w14:paraId="4EF80EDE" w14:textId="77777777" w:rsidR="00A32FD3" w:rsidRPr="0074565C" w:rsidRDefault="00A32FD3" w:rsidP="0097454F">
            <w:pPr>
              <w:spacing w:after="277" w:line="264" w:lineRule="auto"/>
              <w:ind w:right="68"/>
              <w:rPr>
                <w:color w:val="FF0000"/>
              </w:rPr>
            </w:pPr>
            <w:r w:rsidRPr="003A6159">
              <w:rPr>
                <w:color w:val="FF0000"/>
              </w:rPr>
              <w:t xml:space="preserve">On C-JT/D-MIMO, we share the view with several other companies that this has low priority </w:t>
            </w:r>
          </w:p>
          <w:p w14:paraId="1D5F3F48" w14:textId="77777777" w:rsidR="00A32FD3" w:rsidRPr="00622314" w:rsidRDefault="00A32FD3" w:rsidP="0097454F">
            <w:pPr>
              <w:spacing w:after="277" w:line="264" w:lineRule="auto"/>
              <w:ind w:right="68"/>
              <w:rPr>
                <w:color w:val="FF0000"/>
              </w:rPr>
            </w:pPr>
            <w:r w:rsidRPr="00882E71">
              <w:rPr>
                <w:color w:val="FF0000"/>
              </w:rPr>
              <w:t>On overhead and latency reduction for beam management, we agree that we need to converge on the usefulness of this. We don’t see a clear use case and need to understand better the ben</w:t>
            </w:r>
            <w:r w:rsidRPr="00622314">
              <w:rPr>
                <w:color w:val="FF0000"/>
              </w:rPr>
              <w:t>efits</w:t>
            </w:r>
          </w:p>
          <w:p w14:paraId="6A0B5E75" w14:textId="77777777" w:rsidR="00A32FD3" w:rsidRDefault="00A32FD3" w:rsidP="0097454F">
            <w:pPr>
              <w:spacing w:after="277" w:line="264" w:lineRule="auto"/>
              <w:ind w:right="68"/>
              <w:rPr>
                <w:color w:val="FF0000"/>
              </w:rPr>
            </w:pPr>
            <w:proofErr w:type="gramStart"/>
            <w:r w:rsidRPr="002A3E98">
              <w:rPr>
                <w:color w:val="FF0000"/>
              </w:rPr>
              <w:t>On  “</w:t>
            </w:r>
            <w:proofErr w:type="gramEnd"/>
            <w:r w:rsidRPr="003A6159">
              <w:rPr>
                <w:color w:val="FF0000"/>
              </w:rPr>
              <w:t xml:space="preserve">Asynchronous M-TRP/Multiple TA for M-TRP”, this is an UL enhancement and is out of scope of DL MIMO. </w:t>
            </w:r>
            <w:r w:rsidRPr="00E82D3A">
              <w:rPr>
                <w:color w:val="FF0000"/>
              </w:rPr>
              <w:t>So</w:t>
            </w:r>
            <w:r>
              <w:rPr>
                <w:color w:val="FF0000"/>
              </w:rPr>
              <w:t>,</w:t>
            </w:r>
            <w:r w:rsidRPr="00E82D3A">
              <w:rPr>
                <w:color w:val="FF0000"/>
              </w:rPr>
              <w:t xml:space="preserve"> it should be removed. </w:t>
            </w:r>
            <w:r>
              <w:rPr>
                <w:color w:val="FF0000"/>
              </w:rPr>
              <w:t xml:space="preserve"> This can be discussed as part of UL enhancements.</w:t>
            </w:r>
          </w:p>
          <w:p w14:paraId="51339C46" w14:textId="77777777" w:rsidR="00A32FD3" w:rsidRPr="00E82D3A" w:rsidRDefault="00A32FD3" w:rsidP="0097454F">
            <w:pPr>
              <w:spacing w:after="277" w:line="264" w:lineRule="auto"/>
              <w:ind w:right="68"/>
              <w:rPr>
                <w:bCs/>
                <w:color w:val="FF0000"/>
              </w:rPr>
            </w:pPr>
            <w:r>
              <w:rPr>
                <w:color w:val="FF0000"/>
              </w:rPr>
              <w:t xml:space="preserve">. </w:t>
            </w:r>
          </w:p>
          <w:p w14:paraId="43FF073D" w14:textId="77777777" w:rsidR="00A32FD3" w:rsidRDefault="00A32FD3" w:rsidP="0097454F">
            <w:pPr>
              <w:pStyle w:val="Proposal"/>
              <w:numPr>
                <w:ilvl w:val="0"/>
                <w:numId w:val="0"/>
              </w:numPr>
            </w:pPr>
          </w:p>
        </w:tc>
      </w:tr>
      <w:tr w:rsidR="00A32FD3" w14:paraId="049DAC64" w14:textId="77777777" w:rsidTr="00013781">
        <w:tc>
          <w:tcPr>
            <w:tcW w:w="3544" w:type="dxa"/>
          </w:tcPr>
          <w:p w14:paraId="1C86FB42" w14:textId="77777777" w:rsidR="00A32FD3" w:rsidRPr="003A6159" w:rsidRDefault="00A32FD3" w:rsidP="0097454F">
            <w:pPr>
              <w:spacing w:after="0" w:line="264" w:lineRule="auto"/>
              <w:rPr>
                <w:b/>
              </w:rPr>
            </w:pPr>
            <w:r w:rsidRPr="005A4558">
              <w:rPr>
                <w:rFonts w:ascii="Times New Roman" w:eastAsia="Times New Roman" w:hAnsi="Times New Roman" w:cs="Times New Roman"/>
                <w:b/>
              </w:rPr>
              <w:t xml:space="preserve">For </w:t>
            </w:r>
            <w:proofErr w:type="gramStart"/>
            <w:r w:rsidRPr="005A4558">
              <w:rPr>
                <w:rFonts w:ascii="Times New Roman" w:eastAsia="Times New Roman" w:hAnsi="Times New Roman" w:cs="Times New Roman"/>
                <w:b/>
              </w:rPr>
              <w:t>Example</w:t>
            </w:r>
            <w:proofErr w:type="gramEnd"/>
            <w:r w:rsidRPr="005A4558">
              <w:rPr>
                <w:rFonts w:ascii="Times New Roman" w:eastAsia="Times New Roman" w:hAnsi="Times New Roman" w:cs="Times New Roman"/>
                <w:b/>
              </w:rPr>
              <w:t xml:space="preserve"> Area 3 - CPE (customer premises equipment)-specific considerations, further discussion could focus on:</w:t>
            </w:r>
          </w:p>
          <w:p w14:paraId="0161CEB3" w14:textId="77777777" w:rsidR="00A32FD3" w:rsidRDefault="00A32FD3" w:rsidP="0097454F">
            <w:pPr>
              <w:spacing w:after="0" w:line="264" w:lineRule="auto"/>
            </w:pPr>
            <w:r>
              <w:t>Priority of CPE</w:t>
            </w:r>
          </w:p>
          <w:p w14:paraId="20435397" w14:textId="77777777" w:rsidR="00A32FD3" w:rsidRDefault="00A32FD3" w:rsidP="00A32FD3">
            <w:pPr>
              <w:pStyle w:val="ListParagraph"/>
              <w:numPr>
                <w:ilvl w:val="0"/>
                <w:numId w:val="23"/>
              </w:numPr>
              <w:spacing w:after="0" w:line="264" w:lineRule="auto"/>
            </w:pPr>
            <w:r>
              <w:t xml:space="preserve">Lower Priority </w:t>
            </w:r>
            <w:r w:rsidRPr="00A40F75">
              <w:rPr>
                <w:rFonts w:ascii="Times New Roman" w:eastAsia="Times New Roman" w:hAnsi="Times New Roman" w:cs="Times New Roman"/>
                <w:b/>
              </w:rPr>
              <w:t>(Controversial)</w:t>
            </w:r>
          </w:p>
          <w:p w14:paraId="51EA81ED" w14:textId="77777777" w:rsidR="00A32FD3" w:rsidRDefault="00A32FD3" w:rsidP="0097454F">
            <w:pPr>
              <w:pStyle w:val="Proposal"/>
              <w:numPr>
                <w:ilvl w:val="0"/>
                <w:numId w:val="0"/>
              </w:numPr>
            </w:pPr>
          </w:p>
        </w:tc>
        <w:tc>
          <w:tcPr>
            <w:tcW w:w="6090" w:type="dxa"/>
          </w:tcPr>
          <w:p w14:paraId="2C873DAC" w14:textId="77777777" w:rsidR="00A32FD3" w:rsidRPr="003A6159" w:rsidRDefault="00A32FD3" w:rsidP="0097454F">
            <w:pPr>
              <w:spacing w:after="277" w:line="264" w:lineRule="auto"/>
              <w:ind w:right="68"/>
              <w:rPr>
                <w:color w:val="FF0000"/>
              </w:rPr>
            </w:pPr>
            <w:r w:rsidRPr="005A4558">
              <w:rPr>
                <w:color w:val="FF0000"/>
              </w:rPr>
              <w:t>We support to classify this as low priority</w:t>
            </w:r>
            <w:r w:rsidRPr="003A6159">
              <w:rPr>
                <w:color w:val="FF0000"/>
              </w:rPr>
              <w:t xml:space="preserve">. We support the use case of CPE and FWA, although we don’t see need for enhancements. </w:t>
            </w:r>
          </w:p>
          <w:p w14:paraId="5B55C61A" w14:textId="77777777" w:rsidR="00A32FD3" w:rsidRPr="003A6159" w:rsidRDefault="00A32FD3" w:rsidP="0097454F">
            <w:pPr>
              <w:pStyle w:val="Proposal"/>
              <w:numPr>
                <w:ilvl w:val="0"/>
                <w:numId w:val="0"/>
              </w:numPr>
            </w:pPr>
          </w:p>
        </w:tc>
      </w:tr>
      <w:tr w:rsidR="00A32FD3" w14:paraId="0994B39E" w14:textId="77777777" w:rsidTr="00013781">
        <w:tc>
          <w:tcPr>
            <w:tcW w:w="3544" w:type="dxa"/>
          </w:tcPr>
          <w:p w14:paraId="2FEB1CBF" w14:textId="77777777" w:rsidR="00A32FD3" w:rsidRPr="00882E71" w:rsidRDefault="00A32FD3" w:rsidP="0097454F">
            <w:pPr>
              <w:pStyle w:val="BodyText"/>
              <w:rPr>
                <w:b/>
              </w:rPr>
            </w:pPr>
            <w:proofErr w:type="gramStart"/>
            <w:r w:rsidRPr="005A4558">
              <w:rPr>
                <w:b/>
              </w:rPr>
              <w:t>For ”UL</w:t>
            </w:r>
            <w:proofErr w:type="gramEnd"/>
            <w:r w:rsidRPr="005A4558">
              <w:rPr>
                <w:b/>
              </w:rPr>
              <w:t xml:space="preserve"> Related” area, which is raised in this week, Moderator lists all related schemes below for reference, and would like to propo</w:t>
            </w:r>
            <w:r w:rsidRPr="0074565C">
              <w:rPr>
                <w:b/>
              </w:rPr>
              <w:t>se to suspend the discussion at this moment, waiting for the decision on the umbrella for UL part.</w:t>
            </w:r>
          </w:p>
          <w:p w14:paraId="69BA8980" w14:textId="77777777" w:rsidR="00A32FD3" w:rsidRDefault="00A32FD3" w:rsidP="00A32FD3">
            <w:pPr>
              <w:pStyle w:val="BodyText"/>
              <w:numPr>
                <w:ilvl w:val="0"/>
                <w:numId w:val="23"/>
              </w:numPr>
            </w:pPr>
            <w:r>
              <w:t>UL Related</w:t>
            </w:r>
          </w:p>
          <w:p w14:paraId="3439E398" w14:textId="77777777" w:rsidR="00A32FD3" w:rsidRDefault="00A32FD3" w:rsidP="00A32FD3">
            <w:pPr>
              <w:pStyle w:val="BodyText"/>
              <w:numPr>
                <w:ilvl w:val="1"/>
                <w:numId w:val="23"/>
              </w:numPr>
              <w:spacing w:after="0"/>
            </w:pPr>
            <w:r>
              <w:t>Supportive of 4096QAM (Controversial)</w:t>
            </w:r>
          </w:p>
          <w:p w14:paraId="2BDD0DDE" w14:textId="77777777" w:rsidR="00A32FD3" w:rsidRDefault="00A32FD3" w:rsidP="00A32FD3">
            <w:pPr>
              <w:pStyle w:val="BodyText"/>
              <w:numPr>
                <w:ilvl w:val="1"/>
                <w:numId w:val="23"/>
              </w:numPr>
              <w:spacing w:after="0"/>
            </w:pPr>
            <w:r>
              <w:t xml:space="preserve">&gt; 4 UL Tx antenna </w:t>
            </w:r>
          </w:p>
          <w:p w14:paraId="5A69DAB5" w14:textId="77777777" w:rsidR="00A32FD3" w:rsidRDefault="00A32FD3" w:rsidP="00A32FD3">
            <w:pPr>
              <w:pStyle w:val="BodyText"/>
              <w:numPr>
                <w:ilvl w:val="1"/>
                <w:numId w:val="23"/>
              </w:numPr>
              <w:spacing w:after="0"/>
            </w:pPr>
            <w:r>
              <w:t>UL TPMI</w:t>
            </w:r>
          </w:p>
        </w:tc>
        <w:tc>
          <w:tcPr>
            <w:tcW w:w="6090" w:type="dxa"/>
          </w:tcPr>
          <w:p w14:paraId="29F84286" w14:textId="77777777" w:rsidR="00A32FD3" w:rsidRPr="003A6159" w:rsidRDefault="00A32FD3" w:rsidP="0097454F">
            <w:pPr>
              <w:spacing w:after="277" w:line="264" w:lineRule="auto"/>
              <w:ind w:right="68"/>
              <w:rPr>
                <w:color w:val="FF0000"/>
              </w:rPr>
            </w:pPr>
            <w:r w:rsidRPr="005A4558">
              <w:rPr>
                <w:color w:val="FF0000"/>
              </w:rPr>
              <w:t xml:space="preserve">We are fine to suspend the discussion, as these are out of scope for DL MIMO. </w:t>
            </w:r>
          </w:p>
          <w:p w14:paraId="341CD051" w14:textId="77777777" w:rsidR="00A32FD3" w:rsidRPr="003A6159" w:rsidRDefault="00A32FD3" w:rsidP="0097454F">
            <w:pPr>
              <w:spacing w:after="277" w:line="264" w:lineRule="auto"/>
              <w:ind w:right="68"/>
              <w:rPr>
                <w:color w:val="FF0000"/>
              </w:rPr>
            </w:pPr>
            <w:r w:rsidRPr="003A6159">
              <w:rPr>
                <w:color w:val="FF0000"/>
              </w:rPr>
              <w:t xml:space="preserve">In addition, the multiple TA from Example Area 2 should be moved to this list as it is UL related. </w:t>
            </w:r>
          </w:p>
          <w:p w14:paraId="507091C3" w14:textId="77777777" w:rsidR="00A32FD3" w:rsidRPr="003A6159" w:rsidRDefault="00A32FD3" w:rsidP="0097454F">
            <w:pPr>
              <w:pStyle w:val="Proposal"/>
              <w:numPr>
                <w:ilvl w:val="0"/>
                <w:numId w:val="0"/>
              </w:numPr>
            </w:pPr>
          </w:p>
        </w:tc>
      </w:tr>
    </w:tbl>
    <w:p w14:paraId="08FB5F1E" w14:textId="77777777" w:rsidR="00A32FD3" w:rsidRPr="004F64B8" w:rsidRDefault="00A32FD3" w:rsidP="00A32FD3"/>
    <w:p w14:paraId="70871C2C" w14:textId="65EB4C29" w:rsidR="00E72896" w:rsidRPr="00CE0424" w:rsidRDefault="00A32FD3" w:rsidP="00E72896">
      <w:pPr>
        <w:pStyle w:val="Heading1"/>
      </w:pPr>
      <w:r>
        <w:t>6</w:t>
      </w:r>
      <w:r w:rsidR="00E72896">
        <w:tab/>
      </w:r>
      <w:r w:rsidR="00E72896" w:rsidRPr="00CE0424">
        <w:t>Conclusion</w:t>
      </w:r>
    </w:p>
    <w:p w14:paraId="0A50AC23" w14:textId="102EA976" w:rsidR="00E72896" w:rsidRPr="004F64B8" w:rsidRDefault="005C51BD" w:rsidP="00E72896">
      <w:pPr>
        <w:rPr>
          <w:b/>
        </w:rPr>
      </w:pPr>
      <w:r w:rsidRPr="004F64B8">
        <w:t xml:space="preserve">In this document, we gave our views on topics for a Rel.18 work item on uplink enhancements, including MIMO and coverage aspects.  We considered some selected topics of interest, as well as provided some further comments on the potential work identified in the outcome of the [RAN93e-R18Prep-02] UL enhancements email discussion [1].  </w:t>
      </w:r>
      <w:r w:rsidR="00127CEE" w:rsidRPr="004F64B8">
        <w:t xml:space="preserve">Based on the observations made, we propose the following for </w:t>
      </w:r>
      <w:r w:rsidR="00E72896" w:rsidRPr="004F64B8">
        <w:t>the Rel</w:t>
      </w:r>
      <w:r w:rsidR="00127CEE" w:rsidRPr="004F64B8">
        <w:t>-</w:t>
      </w:r>
      <w:r w:rsidR="00E72896" w:rsidRPr="004F64B8">
        <w:t xml:space="preserve">18 </w:t>
      </w:r>
      <w:r w:rsidR="00127CEE" w:rsidRPr="004F64B8">
        <w:t>uplink enhancement related work</w:t>
      </w:r>
      <w:r w:rsidR="00E72896" w:rsidRPr="004F64B8">
        <w:t>:</w:t>
      </w:r>
    </w:p>
    <w:p w14:paraId="2DAE6AA6" w14:textId="4B53992B" w:rsidR="00A32FD3" w:rsidRDefault="00E72896">
      <w:pPr>
        <w:pStyle w:val="TableofFigures"/>
        <w:tabs>
          <w:tab w:val="right" w:leader="dot" w:pos="9629"/>
        </w:tabs>
        <w:rPr>
          <w:b w:val="0"/>
        </w:rPr>
      </w:pPr>
      <w:r w:rsidRPr="00336BCE">
        <w:rPr>
          <w:b w:val="0"/>
          <w:szCs w:val="24"/>
        </w:rPr>
        <w:fldChar w:fldCharType="begin"/>
      </w:r>
      <w:r w:rsidRPr="32573E69">
        <w:rPr>
          <w:color w:val="FF0000"/>
        </w:rPr>
        <w:instrText xml:space="preserve"> TOC \n \h \z \t "Proposal" \c </w:instrText>
      </w:r>
      <w:r w:rsidRPr="00336BCE">
        <w:rPr>
          <w:b w:val="0"/>
          <w:szCs w:val="24"/>
        </w:rPr>
        <w:fldChar w:fldCharType="separate"/>
      </w:r>
      <w:hyperlink w:anchor="_Toc83903013" w:history="1">
        <w:r w:rsidR="00A32FD3" w:rsidRPr="00692DB4">
          <w:rPr>
            <w:rStyle w:val="Hyperlink"/>
            <w:noProof/>
          </w:rPr>
          <w:t>Proposal 1</w:t>
        </w:r>
        <w:r w:rsidR="00A32FD3">
          <w:rPr>
            <w:b w:val="0"/>
          </w:rPr>
          <w:tab/>
        </w:r>
        <w:r w:rsidR="00A32FD3" w:rsidRPr="00692DB4">
          <w:rPr>
            <w:rStyle w:val="Hyperlink"/>
            <w:noProof/>
          </w:rPr>
          <w:t>Specify faster than RRC switching between DFT-S-OFDM and CP-OFDM.</w:t>
        </w:r>
      </w:hyperlink>
    </w:p>
    <w:p w14:paraId="173E3F12" w14:textId="5065315A" w:rsidR="00A32FD3" w:rsidRDefault="00E7589E">
      <w:pPr>
        <w:pStyle w:val="TableofFigures"/>
        <w:tabs>
          <w:tab w:val="right" w:leader="dot" w:pos="9629"/>
        </w:tabs>
        <w:rPr>
          <w:b w:val="0"/>
        </w:rPr>
      </w:pPr>
      <w:hyperlink w:anchor="_Toc83903014" w:history="1">
        <w:r w:rsidR="00A32FD3" w:rsidRPr="00692DB4">
          <w:rPr>
            <w:rStyle w:val="Hyperlink"/>
            <w:noProof/>
          </w:rPr>
          <w:t>Proposal 2</w:t>
        </w:r>
        <w:r w:rsidR="00A32FD3">
          <w:rPr>
            <w:b w:val="0"/>
          </w:rPr>
          <w:tab/>
        </w:r>
        <w:r w:rsidR="00A32FD3" w:rsidRPr="00692DB4">
          <w:rPr>
            <w:rStyle w:val="Hyperlink"/>
            <w:noProof/>
          </w:rPr>
          <w:t>Specify multi-layer PUSCH for DFT-S-OFDM.</w:t>
        </w:r>
      </w:hyperlink>
    </w:p>
    <w:p w14:paraId="4A064412" w14:textId="3FD2138C" w:rsidR="00A32FD3" w:rsidRDefault="00E7589E">
      <w:pPr>
        <w:pStyle w:val="TableofFigures"/>
        <w:tabs>
          <w:tab w:val="right" w:leader="dot" w:pos="9629"/>
        </w:tabs>
        <w:rPr>
          <w:b w:val="0"/>
        </w:rPr>
      </w:pPr>
      <w:hyperlink w:anchor="_Toc83903015" w:history="1">
        <w:r w:rsidR="00A32FD3" w:rsidRPr="00692DB4">
          <w:rPr>
            <w:rStyle w:val="Hyperlink"/>
            <w:noProof/>
          </w:rPr>
          <w:t>Proposal 3</w:t>
        </w:r>
        <w:r w:rsidR="00A32FD3">
          <w:rPr>
            <w:b w:val="0"/>
          </w:rPr>
          <w:tab/>
        </w:r>
        <w:r w:rsidR="00A32FD3" w:rsidRPr="00692DB4">
          <w:rPr>
            <w:rStyle w:val="Hyperlink"/>
            <w:noProof/>
          </w:rPr>
          <w:t>Specify DMRS capacity enhancements for Type 1 DMRS to at least double the number of orthogonal DMRS ports in one OFDM symbol.</w:t>
        </w:r>
      </w:hyperlink>
    </w:p>
    <w:p w14:paraId="6D6E38A8" w14:textId="5A637069" w:rsidR="00A32FD3" w:rsidRDefault="00E7589E">
      <w:pPr>
        <w:pStyle w:val="TableofFigures"/>
        <w:tabs>
          <w:tab w:val="right" w:leader="dot" w:pos="9629"/>
        </w:tabs>
        <w:rPr>
          <w:b w:val="0"/>
        </w:rPr>
      </w:pPr>
      <w:hyperlink w:anchor="_Toc83903016" w:history="1">
        <w:r w:rsidR="00A32FD3" w:rsidRPr="00692DB4">
          <w:rPr>
            <w:rStyle w:val="Hyperlink"/>
            <w:noProof/>
          </w:rPr>
          <w:t>Proposal 4</w:t>
        </w:r>
        <w:r w:rsidR="00A32FD3">
          <w:rPr>
            <w:b w:val="0"/>
          </w:rPr>
          <w:tab/>
        </w:r>
        <w:r w:rsidR="00A32FD3" w:rsidRPr="00692DB4">
          <w:rPr>
            <w:rStyle w:val="Hyperlink"/>
            <w:noProof/>
          </w:rPr>
          <w:t>Frequency selective precoding is studied assuming precoding overhead can be carried within Rel-15 PDCCH</w:t>
        </w:r>
      </w:hyperlink>
    </w:p>
    <w:p w14:paraId="3880883B" w14:textId="23843116" w:rsidR="00A32FD3" w:rsidRDefault="00E7589E">
      <w:pPr>
        <w:pStyle w:val="TableofFigures"/>
        <w:tabs>
          <w:tab w:val="right" w:leader="dot" w:pos="9629"/>
        </w:tabs>
        <w:rPr>
          <w:b w:val="0"/>
        </w:rPr>
      </w:pPr>
      <w:hyperlink w:anchor="_Toc83903017" w:history="1">
        <w:r w:rsidR="00A32FD3" w:rsidRPr="00692DB4">
          <w:rPr>
            <w:rStyle w:val="Hyperlink"/>
            <w:noProof/>
          </w:rPr>
          <w:t>Proposal 5</w:t>
        </w:r>
        <w:r w:rsidR="00A32FD3">
          <w:rPr>
            <w:b w:val="0"/>
          </w:rPr>
          <w:tab/>
        </w:r>
        <w:r w:rsidR="00A32FD3" w:rsidRPr="00692DB4">
          <w:rPr>
            <w:rStyle w:val="Hyperlink"/>
            <w:noProof/>
            <w:lang w:val="en-GB"/>
          </w:rPr>
          <w:t>Improve the handling of TA mTRP operation and inter-cell beam management.</w:t>
        </w:r>
      </w:hyperlink>
    </w:p>
    <w:p w14:paraId="35F71B5F" w14:textId="59D1287D" w:rsidR="00A32FD3" w:rsidRDefault="00E7589E">
      <w:pPr>
        <w:pStyle w:val="TableofFigures"/>
        <w:tabs>
          <w:tab w:val="right" w:leader="dot" w:pos="9629"/>
        </w:tabs>
        <w:rPr>
          <w:b w:val="0"/>
        </w:rPr>
      </w:pPr>
      <w:hyperlink w:anchor="_Toc83903018" w:history="1">
        <w:r w:rsidR="00A32FD3" w:rsidRPr="00692DB4">
          <w:rPr>
            <w:rStyle w:val="Hyperlink"/>
            <w:noProof/>
            <w:lang w:val="en-GB"/>
          </w:rPr>
          <w:t>Proposal 6</w:t>
        </w:r>
        <w:r w:rsidR="00A32FD3">
          <w:rPr>
            <w:b w:val="0"/>
          </w:rPr>
          <w:tab/>
        </w:r>
        <w:r w:rsidR="00A32FD3" w:rsidRPr="00692DB4">
          <w:rPr>
            <w:rStyle w:val="Hyperlink"/>
            <w:noProof/>
            <w:lang w:val="en-GB"/>
          </w:rPr>
          <w:t>Do not merge the &gt;4 Tx and frequency selective precoding studies, i.e. Alt. 1 from the [RAN93e-R18Prep-02] discussion summary should be selected</w:t>
        </w:r>
      </w:hyperlink>
    </w:p>
    <w:p w14:paraId="63E1E07B" w14:textId="6F67DB28" w:rsidR="00A32FD3" w:rsidRDefault="00E7589E">
      <w:pPr>
        <w:pStyle w:val="TableofFigures"/>
        <w:tabs>
          <w:tab w:val="right" w:leader="dot" w:pos="9629"/>
        </w:tabs>
        <w:rPr>
          <w:b w:val="0"/>
        </w:rPr>
      </w:pPr>
      <w:hyperlink w:anchor="_Toc83903019" w:history="1">
        <w:r w:rsidR="00A32FD3" w:rsidRPr="00692DB4">
          <w:rPr>
            <w:rStyle w:val="Hyperlink"/>
            <w:noProof/>
          </w:rPr>
          <w:t>Proposal 7</w:t>
        </w:r>
        <w:r w:rsidR="00A32FD3">
          <w:rPr>
            <w:b w:val="0"/>
          </w:rPr>
          <w:tab/>
        </w:r>
        <w:r w:rsidR="00A32FD3" w:rsidRPr="00692DB4">
          <w:rPr>
            <w:rStyle w:val="Hyperlink"/>
            <w:noProof/>
          </w:rPr>
          <w:t>Study, and if beneficial, specify post-decoding CSI feedback for PDSCH.</w:t>
        </w:r>
      </w:hyperlink>
    </w:p>
    <w:p w14:paraId="6B6DA7C5" w14:textId="4D75F19D" w:rsidR="00A32FD3" w:rsidRDefault="00E7589E">
      <w:pPr>
        <w:pStyle w:val="TableofFigures"/>
        <w:tabs>
          <w:tab w:val="right" w:leader="dot" w:pos="9629"/>
        </w:tabs>
        <w:rPr>
          <w:b w:val="0"/>
        </w:rPr>
      </w:pPr>
      <w:hyperlink w:anchor="_Toc83903020" w:history="1">
        <w:r w:rsidR="00A32FD3" w:rsidRPr="00692DB4">
          <w:rPr>
            <w:rStyle w:val="Hyperlink"/>
            <w:noProof/>
          </w:rPr>
          <w:t>Proposal 8</w:t>
        </w:r>
        <w:r w:rsidR="00A32FD3">
          <w:rPr>
            <w:b w:val="0"/>
          </w:rPr>
          <w:tab/>
        </w:r>
        <w:r w:rsidR="00A32FD3" w:rsidRPr="00692DB4">
          <w:rPr>
            <w:rStyle w:val="Hyperlink"/>
            <w:noProof/>
          </w:rPr>
          <w:t>Specify early CSI reporting in Msg3 triggered by the already existing CSI request bit in the RAR grant, both for contention-based and non-contention-based random access.</w:t>
        </w:r>
      </w:hyperlink>
    </w:p>
    <w:p w14:paraId="68CA2FA5" w14:textId="0F38528E" w:rsidR="00A32FD3" w:rsidRDefault="00E7589E">
      <w:pPr>
        <w:pStyle w:val="TableofFigures"/>
        <w:tabs>
          <w:tab w:val="right" w:leader="dot" w:pos="9629"/>
        </w:tabs>
        <w:rPr>
          <w:b w:val="0"/>
        </w:rPr>
      </w:pPr>
      <w:hyperlink w:anchor="_Toc83903021" w:history="1">
        <w:r w:rsidR="00A32FD3" w:rsidRPr="00692DB4">
          <w:rPr>
            <w:rStyle w:val="Hyperlink"/>
            <w:noProof/>
          </w:rPr>
          <w:t>Proposal 9</w:t>
        </w:r>
        <w:r w:rsidR="00A32FD3">
          <w:rPr>
            <w:b w:val="0"/>
          </w:rPr>
          <w:tab/>
        </w:r>
        <w:r w:rsidR="00A32FD3" w:rsidRPr="00692DB4">
          <w:rPr>
            <w:rStyle w:val="Hyperlink"/>
            <w:noProof/>
          </w:rPr>
          <w:t>Specify flexible URLLC CSI triggering even when a ‘High Latency’ CSI is being processed.</w:t>
        </w:r>
      </w:hyperlink>
    </w:p>
    <w:p w14:paraId="2F92A92E" w14:textId="35945DB2" w:rsidR="00A32FD3" w:rsidRDefault="00E7589E">
      <w:pPr>
        <w:pStyle w:val="TableofFigures"/>
        <w:tabs>
          <w:tab w:val="right" w:leader="dot" w:pos="9629"/>
        </w:tabs>
        <w:rPr>
          <w:b w:val="0"/>
        </w:rPr>
      </w:pPr>
      <w:hyperlink w:anchor="_Toc83903022" w:history="1">
        <w:r w:rsidR="00A32FD3" w:rsidRPr="00692DB4">
          <w:rPr>
            <w:rStyle w:val="Hyperlink"/>
            <w:noProof/>
          </w:rPr>
          <w:t>Proposal 10</w:t>
        </w:r>
        <w:r w:rsidR="00A32FD3">
          <w:rPr>
            <w:b w:val="0"/>
          </w:rPr>
          <w:tab/>
        </w:r>
        <w:r w:rsidR="00A32FD3" w:rsidRPr="00692DB4">
          <w:rPr>
            <w:rStyle w:val="Hyperlink"/>
            <w:noProof/>
          </w:rPr>
          <w:t>Specify mixed mode single-DCI and multi-DCI multi-TRP to support high reliability with improved spectral efficiency for intra-UE multiplexing.</w:t>
        </w:r>
      </w:hyperlink>
    </w:p>
    <w:p w14:paraId="28711431" w14:textId="5146F366" w:rsidR="00A32FD3" w:rsidRDefault="00E7589E">
      <w:pPr>
        <w:pStyle w:val="TableofFigures"/>
        <w:tabs>
          <w:tab w:val="right" w:leader="dot" w:pos="9629"/>
        </w:tabs>
        <w:rPr>
          <w:b w:val="0"/>
        </w:rPr>
      </w:pPr>
      <w:hyperlink w:anchor="_Toc83903023" w:history="1">
        <w:r w:rsidR="00A32FD3" w:rsidRPr="00692DB4">
          <w:rPr>
            <w:rStyle w:val="Hyperlink"/>
            <w:noProof/>
          </w:rPr>
          <w:t>Proposal 11</w:t>
        </w:r>
        <w:r w:rsidR="00A32FD3">
          <w:rPr>
            <w:b w:val="0"/>
          </w:rPr>
          <w:tab/>
        </w:r>
        <w:r w:rsidR="00A32FD3" w:rsidRPr="00692DB4">
          <w:rPr>
            <w:rStyle w:val="Hyperlink"/>
            <w:noProof/>
          </w:rPr>
          <w:t>Specify Multi-TRP CSI enhancements for multi-TRP URLLC schemes.</w:t>
        </w:r>
      </w:hyperlink>
    </w:p>
    <w:p w14:paraId="15206469" w14:textId="2346E892" w:rsidR="00A32FD3" w:rsidRDefault="00E7589E">
      <w:pPr>
        <w:pStyle w:val="TableofFigures"/>
        <w:tabs>
          <w:tab w:val="right" w:leader="dot" w:pos="9629"/>
        </w:tabs>
        <w:rPr>
          <w:b w:val="0"/>
        </w:rPr>
      </w:pPr>
      <w:hyperlink w:anchor="_Toc83903024" w:history="1">
        <w:r w:rsidR="00A32FD3" w:rsidRPr="00692DB4">
          <w:rPr>
            <w:rStyle w:val="Hyperlink"/>
            <w:noProof/>
          </w:rPr>
          <w:t>Proposal 12</w:t>
        </w:r>
        <w:r w:rsidR="00A32FD3">
          <w:rPr>
            <w:b w:val="0"/>
          </w:rPr>
          <w:tab/>
        </w:r>
        <w:r w:rsidR="00A32FD3" w:rsidRPr="00692DB4">
          <w:rPr>
            <w:rStyle w:val="Hyperlink"/>
            <w:noProof/>
          </w:rPr>
          <w:t>Specify support for a wide bandwidth scheduled PDSCH without a QCL to TRS to significantly simplify multi-TRP operation with fast (slot based) TRP switching..</w:t>
        </w:r>
      </w:hyperlink>
    </w:p>
    <w:p w14:paraId="74141A1D" w14:textId="16B8C3FF" w:rsidR="00E72896" w:rsidRPr="00CE0424" w:rsidRDefault="00E72896" w:rsidP="00E72896">
      <w:pPr>
        <w:pStyle w:val="BodyText"/>
        <w:rPr>
          <w:b/>
          <w:bCs/>
        </w:rPr>
      </w:pPr>
      <w:r w:rsidRPr="00336BCE">
        <w:rPr>
          <w:b/>
        </w:rPr>
        <w:fldChar w:fldCharType="end"/>
      </w:r>
    </w:p>
    <w:p w14:paraId="423AB7DB" w14:textId="36A60D0D" w:rsidR="00E72896" w:rsidRDefault="00A32FD3" w:rsidP="00E72896">
      <w:pPr>
        <w:pStyle w:val="Heading1"/>
      </w:pPr>
      <w:bookmarkStart w:id="76" w:name="_In-sequence_SDU_delivery"/>
      <w:bookmarkEnd w:id="76"/>
      <w:r>
        <w:t>7</w:t>
      </w:r>
      <w:r w:rsidR="00E72896">
        <w:tab/>
      </w:r>
      <w:r w:rsidR="00E72896" w:rsidRPr="00CE0424">
        <w:t>References</w:t>
      </w:r>
    </w:p>
    <w:p w14:paraId="00FDC7AE" w14:textId="22E81B7C" w:rsidR="002A26C3" w:rsidRPr="004F64B8" w:rsidRDefault="0068562E" w:rsidP="002A26C3">
      <w:pPr>
        <w:pStyle w:val="Reference"/>
      </w:pPr>
      <w:bookmarkStart w:id="77" w:name="_Ref81569830"/>
      <w:bookmarkStart w:id="78" w:name="_Ref81580079"/>
      <w:r w:rsidRPr="004F64B8">
        <w:t>RP-211652</w:t>
      </w:r>
      <w:r w:rsidR="002A26C3" w:rsidRPr="004F64B8">
        <w:t>, “</w:t>
      </w:r>
      <w:r w:rsidRPr="004F64B8">
        <w:t>Moderator's summary for discussion [RAN93e-R18Prep-02] UL enhancements</w:t>
      </w:r>
      <w:r w:rsidR="002A26C3" w:rsidRPr="004F64B8">
        <w:t xml:space="preserve">”, </w:t>
      </w:r>
      <w:r w:rsidRPr="004F64B8">
        <w:t>NTT DOCOMO</w:t>
      </w:r>
      <w:r w:rsidR="002A26C3" w:rsidRPr="004F64B8">
        <w:t>, RAN</w:t>
      </w:r>
      <w:r w:rsidRPr="004F64B8">
        <w:t>#93e</w:t>
      </w:r>
      <w:r w:rsidR="002A26C3" w:rsidRPr="004F64B8">
        <w:t xml:space="preserve">, </w:t>
      </w:r>
      <w:proofErr w:type="gramStart"/>
      <w:r w:rsidRPr="004F64B8">
        <w:t>September</w:t>
      </w:r>
      <w:r w:rsidR="00D34844" w:rsidRPr="004F64B8">
        <w:t>,</w:t>
      </w:r>
      <w:proofErr w:type="gramEnd"/>
      <w:r w:rsidR="002A26C3" w:rsidRPr="004F64B8">
        <w:t xml:space="preserve"> 202</w:t>
      </w:r>
      <w:bookmarkEnd w:id="77"/>
      <w:r w:rsidRPr="004F64B8">
        <w:t>1</w:t>
      </w:r>
      <w:bookmarkEnd w:id="78"/>
    </w:p>
    <w:p w14:paraId="54E421C7" w14:textId="6CA18357" w:rsidR="00D34844" w:rsidRPr="004F64B8" w:rsidRDefault="00D34844" w:rsidP="002A26C3">
      <w:pPr>
        <w:pStyle w:val="Reference"/>
      </w:pPr>
      <w:bookmarkStart w:id="79" w:name="_Ref81573365"/>
      <w:r w:rsidRPr="004F64B8">
        <w:t>R1-1718425, “Codebook Based UL MIMO”, Ericsson, RAN1 #90bis, October 9-13, 2017</w:t>
      </w:r>
      <w:bookmarkEnd w:id="79"/>
    </w:p>
    <w:p w14:paraId="5DE5578C" w14:textId="3EB3ED24" w:rsidR="001045D7" w:rsidRPr="004F64B8" w:rsidRDefault="001045D7" w:rsidP="001045D7">
      <w:pPr>
        <w:pStyle w:val="Reference"/>
      </w:pPr>
      <w:bookmarkStart w:id="80" w:name="_Ref81573583"/>
      <w:r w:rsidRPr="004F64B8">
        <w:t>R1-1708669, “UL MIMO procedures for codebook based transmission”, Ericsson, RAN1 #89, May 15-19, 2017</w:t>
      </w:r>
      <w:bookmarkEnd w:id="80"/>
    </w:p>
    <w:p w14:paraId="0B388C48" w14:textId="597374EC" w:rsidR="001045D7" w:rsidRPr="004F64B8" w:rsidRDefault="001045D7" w:rsidP="00A81E5B">
      <w:pPr>
        <w:pStyle w:val="Reference"/>
      </w:pPr>
      <w:bookmarkStart w:id="81" w:name="_Ref81573596"/>
      <w:r w:rsidRPr="004F64B8">
        <w:t xml:space="preserve">R1-1711008, “UL MIMO procedures for codebook based transmission”, Ericsson, RAN1 NR </w:t>
      </w:r>
      <w:proofErr w:type="spellStart"/>
      <w:r w:rsidRPr="004F64B8">
        <w:t>adhoc</w:t>
      </w:r>
      <w:proofErr w:type="spellEnd"/>
      <w:r w:rsidRPr="004F64B8">
        <w:t xml:space="preserve"> #2, June 27-30, 2017</w:t>
      </w:r>
      <w:bookmarkEnd w:id="81"/>
    </w:p>
    <w:p w14:paraId="142341E7" w14:textId="77777777" w:rsidR="00764123" w:rsidRPr="004F64B8" w:rsidRDefault="00764123" w:rsidP="00764123">
      <w:pPr>
        <w:pStyle w:val="Reference"/>
      </w:pPr>
      <w:bookmarkStart w:id="82" w:name="_Ref81579906"/>
      <w:bookmarkStart w:id="83" w:name="_Ref81569846"/>
      <w:r w:rsidRPr="004F64B8">
        <w:t xml:space="preserve">R1-2004499, “Potential techniques for coverage enhancements”, Qualcomm, RAN1 #101-e, </w:t>
      </w:r>
      <w:proofErr w:type="gramStart"/>
      <w:r w:rsidRPr="004F64B8">
        <w:t>May,</w:t>
      </w:r>
      <w:proofErr w:type="gramEnd"/>
      <w:r w:rsidRPr="004F64B8">
        <w:t xml:space="preserve"> 2020</w:t>
      </w:r>
      <w:bookmarkEnd w:id="82"/>
    </w:p>
    <w:p w14:paraId="27A3FE21" w14:textId="73056841" w:rsidR="00764123" w:rsidRPr="004F64B8" w:rsidRDefault="00764123" w:rsidP="00764123">
      <w:pPr>
        <w:pStyle w:val="Reference"/>
      </w:pPr>
      <w:bookmarkStart w:id="84" w:name="_Ref81579946"/>
      <w:r w:rsidRPr="004F64B8">
        <w:t>R1-2009802, “Potential coverage enhancement techniques for PUCCH”, Qualcomm, RAN1 #103- e, October 26 - November 13, 2020.</w:t>
      </w:r>
      <w:bookmarkEnd w:id="83"/>
      <w:bookmarkEnd w:id="84"/>
    </w:p>
    <w:p w14:paraId="317D78DB" w14:textId="6EB63B09" w:rsidR="004018A6" w:rsidRPr="004F64B8" w:rsidRDefault="004018A6" w:rsidP="00764123">
      <w:pPr>
        <w:pStyle w:val="Reference"/>
      </w:pPr>
      <w:bookmarkStart w:id="85" w:name="_Ref83935880"/>
      <w:r w:rsidRPr="004018A6">
        <w:t>RP-212608</w:t>
      </w:r>
      <w:r w:rsidRPr="004F64B8">
        <w:t>, “</w:t>
      </w:r>
      <w:r w:rsidRPr="004018A6">
        <w:t>RAN Chair’s Summary for RAN Release 18</w:t>
      </w:r>
      <w:r w:rsidRPr="004F64B8">
        <w:t xml:space="preserve">”, </w:t>
      </w:r>
      <w:r>
        <w:t>RAN Chair</w:t>
      </w:r>
      <w:r w:rsidRPr="004F64B8">
        <w:t xml:space="preserve">, RAN#93e, </w:t>
      </w:r>
      <w:proofErr w:type="gramStart"/>
      <w:r w:rsidRPr="004F64B8">
        <w:t>September,</w:t>
      </w:r>
      <w:proofErr w:type="gramEnd"/>
      <w:r w:rsidRPr="004F64B8">
        <w:t xml:space="preserve"> 2021</w:t>
      </w:r>
      <w:bookmarkEnd w:id="85"/>
    </w:p>
    <w:p w14:paraId="3D595847" w14:textId="4E3C1F73" w:rsidR="0068562E" w:rsidRPr="004F64B8" w:rsidRDefault="0068562E" w:rsidP="004F64B8">
      <w:pPr>
        <w:pStyle w:val="Reference"/>
        <w:numPr>
          <w:ilvl w:val="0"/>
          <w:numId w:val="0"/>
        </w:numPr>
        <w:ind w:left="567"/>
      </w:pPr>
    </w:p>
    <w:p w14:paraId="2460E7B2" w14:textId="77777777" w:rsidR="00E72896" w:rsidRPr="004F64B8" w:rsidRDefault="00E72896" w:rsidP="00E72896"/>
    <w:sectPr w:rsidR="00E72896" w:rsidRPr="004F64B8"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F41762" w14:textId="77777777" w:rsidR="00E7589E" w:rsidRDefault="00E7589E">
      <w:r>
        <w:separator/>
      </w:r>
    </w:p>
    <w:p w14:paraId="0031B431" w14:textId="77777777" w:rsidR="00E7589E" w:rsidRDefault="00E7589E"/>
  </w:endnote>
  <w:endnote w:type="continuationSeparator" w:id="0">
    <w:p w14:paraId="0ED4F504" w14:textId="77777777" w:rsidR="00E7589E" w:rsidRDefault="00E7589E">
      <w:r>
        <w:continuationSeparator/>
      </w:r>
    </w:p>
    <w:p w14:paraId="1AC84598" w14:textId="77777777" w:rsidR="00E7589E" w:rsidRDefault="00E7589E"/>
  </w:endnote>
  <w:endnote w:type="continuationNotice" w:id="1">
    <w:p w14:paraId="1D1AEE6D" w14:textId="77777777" w:rsidR="00E7589E" w:rsidRDefault="00E7589E"/>
    <w:p w14:paraId="2D398EA9" w14:textId="77777777" w:rsidR="00E7589E" w:rsidRDefault="00E758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Body CS)">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DBDDE" w14:textId="77777777" w:rsidR="00332E66" w:rsidRDefault="00332E66" w:rsidP="00313FD6">
    <w:pP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5F05F438" w14:textId="77777777" w:rsidR="00332E66" w:rsidRDefault="00332E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AD6B09" w14:textId="77777777" w:rsidR="00E7589E" w:rsidRDefault="00E7589E">
      <w:r>
        <w:separator/>
      </w:r>
    </w:p>
    <w:p w14:paraId="23F03ED8" w14:textId="77777777" w:rsidR="00E7589E" w:rsidRDefault="00E7589E"/>
  </w:footnote>
  <w:footnote w:type="continuationSeparator" w:id="0">
    <w:p w14:paraId="03CA6197" w14:textId="77777777" w:rsidR="00E7589E" w:rsidRDefault="00E7589E">
      <w:r>
        <w:continuationSeparator/>
      </w:r>
    </w:p>
    <w:p w14:paraId="060E7F34" w14:textId="77777777" w:rsidR="00E7589E" w:rsidRDefault="00E7589E"/>
  </w:footnote>
  <w:footnote w:type="continuationNotice" w:id="1">
    <w:p w14:paraId="316B5013" w14:textId="77777777" w:rsidR="00E7589E" w:rsidRDefault="00E7589E"/>
    <w:p w14:paraId="7CEBA943" w14:textId="77777777" w:rsidR="00E7589E" w:rsidRDefault="00E758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24A5" w14:textId="77777777" w:rsidR="00332E66" w:rsidRDefault="00332E66">
    <w:r>
      <w:t xml:space="preserve">Page </w:t>
    </w:r>
    <w:r>
      <w:fldChar w:fldCharType="begin"/>
    </w:r>
    <w:r>
      <w:instrText>PAGE</w:instrText>
    </w:r>
    <w:r>
      <w:fldChar w:fldCharType="separate"/>
    </w:r>
    <w:r>
      <w:t>4</w:t>
    </w:r>
    <w:r>
      <w:fldChar w:fldCharType="end"/>
    </w:r>
    <w:r>
      <w:br/>
      <w:t>Draft prETS 300 ???: Month YYYY</w:t>
    </w:r>
  </w:p>
  <w:p w14:paraId="2310689F" w14:textId="77777777" w:rsidR="00332E66" w:rsidRDefault="00332E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9564C6"/>
    <w:multiLevelType w:val="hybridMultilevel"/>
    <w:tmpl w:val="AE569E6A"/>
    <w:lvl w:ilvl="0" w:tplc="F74CA90A">
      <w:start w:val="1"/>
      <w:numFmt w:val="bullet"/>
      <w:lvlText w:val="•"/>
      <w:lvlJc w:val="left"/>
      <w:pPr>
        <w:tabs>
          <w:tab w:val="num" w:pos="481"/>
        </w:tabs>
        <w:ind w:left="481" w:hanging="360"/>
      </w:pPr>
      <w:rPr>
        <w:rFonts w:ascii="Arial" w:hAnsi="Arial" w:hint="default"/>
      </w:rPr>
    </w:lvl>
    <w:lvl w:ilvl="1" w:tplc="741E2290">
      <w:start w:val="1"/>
      <w:numFmt w:val="bullet"/>
      <w:lvlText w:val="•"/>
      <w:lvlJc w:val="left"/>
      <w:pPr>
        <w:tabs>
          <w:tab w:val="num" w:pos="1201"/>
        </w:tabs>
        <w:ind w:left="1201" w:hanging="360"/>
      </w:pPr>
      <w:rPr>
        <w:rFonts w:ascii="Arial" w:hAnsi="Arial" w:hint="default"/>
      </w:rPr>
    </w:lvl>
    <w:lvl w:ilvl="2" w:tplc="7876ACEE" w:tentative="1">
      <w:start w:val="1"/>
      <w:numFmt w:val="bullet"/>
      <w:lvlText w:val="•"/>
      <w:lvlJc w:val="left"/>
      <w:pPr>
        <w:tabs>
          <w:tab w:val="num" w:pos="1921"/>
        </w:tabs>
        <w:ind w:left="1921" w:hanging="360"/>
      </w:pPr>
      <w:rPr>
        <w:rFonts w:ascii="Arial" w:hAnsi="Arial" w:hint="default"/>
      </w:rPr>
    </w:lvl>
    <w:lvl w:ilvl="3" w:tplc="BE788FEC" w:tentative="1">
      <w:start w:val="1"/>
      <w:numFmt w:val="bullet"/>
      <w:lvlText w:val="•"/>
      <w:lvlJc w:val="left"/>
      <w:pPr>
        <w:tabs>
          <w:tab w:val="num" w:pos="2641"/>
        </w:tabs>
        <w:ind w:left="2641" w:hanging="360"/>
      </w:pPr>
      <w:rPr>
        <w:rFonts w:ascii="Arial" w:hAnsi="Arial" w:hint="default"/>
      </w:rPr>
    </w:lvl>
    <w:lvl w:ilvl="4" w:tplc="E342F07A" w:tentative="1">
      <w:start w:val="1"/>
      <w:numFmt w:val="bullet"/>
      <w:lvlText w:val="•"/>
      <w:lvlJc w:val="left"/>
      <w:pPr>
        <w:tabs>
          <w:tab w:val="num" w:pos="3361"/>
        </w:tabs>
        <w:ind w:left="3361" w:hanging="360"/>
      </w:pPr>
      <w:rPr>
        <w:rFonts w:ascii="Arial" w:hAnsi="Arial" w:hint="default"/>
      </w:rPr>
    </w:lvl>
    <w:lvl w:ilvl="5" w:tplc="1D102E2C" w:tentative="1">
      <w:start w:val="1"/>
      <w:numFmt w:val="bullet"/>
      <w:lvlText w:val="•"/>
      <w:lvlJc w:val="left"/>
      <w:pPr>
        <w:tabs>
          <w:tab w:val="num" w:pos="4081"/>
        </w:tabs>
        <w:ind w:left="4081" w:hanging="360"/>
      </w:pPr>
      <w:rPr>
        <w:rFonts w:ascii="Arial" w:hAnsi="Arial" w:hint="default"/>
      </w:rPr>
    </w:lvl>
    <w:lvl w:ilvl="6" w:tplc="C5FE3D14" w:tentative="1">
      <w:start w:val="1"/>
      <w:numFmt w:val="bullet"/>
      <w:lvlText w:val="•"/>
      <w:lvlJc w:val="left"/>
      <w:pPr>
        <w:tabs>
          <w:tab w:val="num" w:pos="4801"/>
        </w:tabs>
        <w:ind w:left="4801" w:hanging="360"/>
      </w:pPr>
      <w:rPr>
        <w:rFonts w:ascii="Arial" w:hAnsi="Arial" w:hint="default"/>
      </w:rPr>
    </w:lvl>
    <w:lvl w:ilvl="7" w:tplc="A782B92E" w:tentative="1">
      <w:start w:val="1"/>
      <w:numFmt w:val="bullet"/>
      <w:lvlText w:val="•"/>
      <w:lvlJc w:val="left"/>
      <w:pPr>
        <w:tabs>
          <w:tab w:val="num" w:pos="5521"/>
        </w:tabs>
        <w:ind w:left="5521" w:hanging="360"/>
      </w:pPr>
      <w:rPr>
        <w:rFonts w:ascii="Arial" w:hAnsi="Arial" w:hint="default"/>
      </w:rPr>
    </w:lvl>
    <w:lvl w:ilvl="8" w:tplc="CCEC16F2" w:tentative="1">
      <w:start w:val="1"/>
      <w:numFmt w:val="bullet"/>
      <w:lvlText w:val="•"/>
      <w:lvlJc w:val="left"/>
      <w:pPr>
        <w:tabs>
          <w:tab w:val="num" w:pos="6241"/>
        </w:tabs>
        <w:ind w:left="6241" w:hanging="360"/>
      </w:pPr>
      <w:rPr>
        <w:rFonts w:ascii="Arial" w:hAnsi="Arial"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4C13C75"/>
    <w:multiLevelType w:val="hybridMultilevel"/>
    <w:tmpl w:val="1D4AE3DC"/>
    <w:lvl w:ilvl="0" w:tplc="334074A0">
      <w:start w:val="1"/>
      <w:numFmt w:val="bullet"/>
      <w:lvlText w:val="›"/>
      <w:lvlJc w:val="left"/>
      <w:pPr>
        <w:tabs>
          <w:tab w:val="num" w:pos="720"/>
        </w:tabs>
        <w:ind w:left="720" w:hanging="360"/>
      </w:pPr>
      <w:rPr>
        <w:rFonts w:ascii="Ericsson Capital TT" w:hAnsi="Ericsson Capital TT" w:hint="default"/>
      </w:rPr>
    </w:lvl>
    <w:lvl w:ilvl="1" w:tplc="8580225C" w:tentative="1">
      <w:start w:val="1"/>
      <w:numFmt w:val="bullet"/>
      <w:lvlText w:val="›"/>
      <w:lvlJc w:val="left"/>
      <w:pPr>
        <w:tabs>
          <w:tab w:val="num" w:pos="1440"/>
        </w:tabs>
        <w:ind w:left="1440" w:hanging="360"/>
      </w:pPr>
      <w:rPr>
        <w:rFonts w:ascii="Ericsson Capital TT" w:hAnsi="Ericsson Capital TT" w:hint="default"/>
      </w:rPr>
    </w:lvl>
    <w:lvl w:ilvl="2" w:tplc="A18ABA60">
      <w:start w:val="1"/>
      <w:numFmt w:val="bullet"/>
      <w:lvlText w:val="›"/>
      <w:lvlJc w:val="left"/>
      <w:pPr>
        <w:tabs>
          <w:tab w:val="num" w:pos="2160"/>
        </w:tabs>
        <w:ind w:left="2160" w:hanging="360"/>
      </w:pPr>
      <w:rPr>
        <w:rFonts w:ascii="Ericsson Capital TT" w:hAnsi="Ericsson Capital TT" w:hint="default"/>
      </w:rPr>
    </w:lvl>
    <w:lvl w:ilvl="3" w:tplc="651A2882">
      <w:numFmt w:val="bullet"/>
      <w:lvlText w:val="-"/>
      <w:lvlJc w:val="left"/>
      <w:pPr>
        <w:tabs>
          <w:tab w:val="num" w:pos="2880"/>
        </w:tabs>
        <w:ind w:left="2880" w:hanging="360"/>
      </w:pPr>
      <w:rPr>
        <w:rFonts w:ascii="Ericsson Capital TT" w:hAnsi="Ericsson Capital TT" w:hint="default"/>
      </w:rPr>
    </w:lvl>
    <w:lvl w:ilvl="4" w:tplc="4D9493D2" w:tentative="1">
      <w:start w:val="1"/>
      <w:numFmt w:val="bullet"/>
      <w:lvlText w:val="›"/>
      <w:lvlJc w:val="left"/>
      <w:pPr>
        <w:tabs>
          <w:tab w:val="num" w:pos="3600"/>
        </w:tabs>
        <w:ind w:left="3600" w:hanging="360"/>
      </w:pPr>
      <w:rPr>
        <w:rFonts w:ascii="Ericsson Capital TT" w:hAnsi="Ericsson Capital TT" w:hint="default"/>
      </w:rPr>
    </w:lvl>
    <w:lvl w:ilvl="5" w:tplc="864A6814" w:tentative="1">
      <w:start w:val="1"/>
      <w:numFmt w:val="bullet"/>
      <w:lvlText w:val="›"/>
      <w:lvlJc w:val="left"/>
      <w:pPr>
        <w:tabs>
          <w:tab w:val="num" w:pos="4320"/>
        </w:tabs>
        <w:ind w:left="4320" w:hanging="360"/>
      </w:pPr>
      <w:rPr>
        <w:rFonts w:ascii="Ericsson Capital TT" w:hAnsi="Ericsson Capital TT" w:hint="default"/>
      </w:rPr>
    </w:lvl>
    <w:lvl w:ilvl="6" w:tplc="1E005BC8" w:tentative="1">
      <w:start w:val="1"/>
      <w:numFmt w:val="bullet"/>
      <w:lvlText w:val="›"/>
      <w:lvlJc w:val="left"/>
      <w:pPr>
        <w:tabs>
          <w:tab w:val="num" w:pos="5040"/>
        </w:tabs>
        <w:ind w:left="5040" w:hanging="360"/>
      </w:pPr>
      <w:rPr>
        <w:rFonts w:ascii="Ericsson Capital TT" w:hAnsi="Ericsson Capital TT" w:hint="default"/>
      </w:rPr>
    </w:lvl>
    <w:lvl w:ilvl="7" w:tplc="90101F96" w:tentative="1">
      <w:start w:val="1"/>
      <w:numFmt w:val="bullet"/>
      <w:lvlText w:val="›"/>
      <w:lvlJc w:val="left"/>
      <w:pPr>
        <w:tabs>
          <w:tab w:val="num" w:pos="5760"/>
        </w:tabs>
        <w:ind w:left="5760" w:hanging="360"/>
      </w:pPr>
      <w:rPr>
        <w:rFonts w:ascii="Ericsson Capital TT" w:hAnsi="Ericsson Capital TT" w:hint="default"/>
      </w:rPr>
    </w:lvl>
    <w:lvl w:ilvl="8" w:tplc="041296E0" w:tentative="1">
      <w:start w:val="1"/>
      <w:numFmt w:val="bullet"/>
      <w:lvlText w:val="›"/>
      <w:lvlJc w:val="left"/>
      <w:pPr>
        <w:tabs>
          <w:tab w:val="num" w:pos="6480"/>
        </w:tabs>
        <w:ind w:left="6480" w:hanging="360"/>
      </w:pPr>
      <w:rPr>
        <w:rFonts w:ascii="Ericsson Capital TT" w:hAnsi="Ericsson Capital TT"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90976E6"/>
    <w:multiLevelType w:val="hybridMultilevel"/>
    <w:tmpl w:val="6E366694"/>
    <w:lvl w:ilvl="0" w:tplc="B9FCA958">
      <w:start w:val="1"/>
      <w:numFmt w:val="bullet"/>
      <w:lvlText w:val="›"/>
      <w:lvlJc w:val="left"/>
      <w:pPr>
        <w:tabs>
          <w:tab w:val="num" w:pos="720"/>
        </w:tabs>
        <w:ind w:left="720" w:hanging="360"/>
      </w:pPr>
      <w:rPr>
        <w:rFonts w:ascii="Ericsson Capital TT" w:hAnsi="Ericsson Capital TT" w:hint="default"/>
      </w:rPr>
    </w:lvl>
    <w:lvl w:ilvl="1" w:tplc="099851A8" w:tentative="1">
      <w:start w:val="1"/>
      <w:numFmt w:val="bullet"/>
      <w:lvlText w:val="›"/>
      <w:lvlJc w:val="left"/>
      <w:pPr>
        <w:tabs>
          <w:tab w:val="num" w:pos="1440"/>
        </w:tabs>
        <w:ind w:left="1440" w:hanging="360"/>
      </w:pPr>
      <w:rPr>
        <w:rFonts w:ascii="Ericsson Capital TT" w:hAnsi="Ericsson Capital TT" w:hint="default"/>
      </w:rPr>
    </w:lvl>
    <w:lvl w:ilvl="2" w:tplc="F6AA6390">
      <w:start w:val="1"/>
      <w:numFmt w:val="bullet"/>
      <w:lvlText w:val="›"/>
      <w:lvlJc w:val="left"/>
      <w:pPr>
        <w:tabs>
          <w:tab w:val="num" w:pos="2160"/>
        </w:tabs>
        <w:ind w:left="2160" w:hanging="360"/>
      </w:pPr>
      <w:rPr>
        <w:rFonts w:ascii="Ericsson Capital TT" w:hAnsi="Ericsson Capital TT" w:hint="default"/>
      </w:rPr>
    </w:lvl>
    <w:lvl w:ilvl="3" w:tplc="1D8CE9AA">
      <w:numFmt w:val="bullet"/>
      <w:lvlText w:val="-"/>
      <w:lvlJc w:val="left"/>
      <w:pPr>
        <w:tabs>
          <w:tab w:val="num" w:pos="2880"/>
        </w:tabs>
        <w:ind w:left="2880" w:hanging="360"/>
      </w:pPr>
      <w:rPr>
        <w:rFonts w:ascii="Ericsson Capital TT" w:hAnsi="Ericsson Capital TT" w:hint="default"/>
      </w:rPr>
    </w:lvl>
    <w:lvl w:ilvl="4" w:tplc="D1AAFCF8" w:tentative="1">
      <w:start w:val="1"/>
      <w:numFmt w:val="bullet"/>
      <w:lvlText w:val="›"/>
      <w:lvlJc w:val="left"/>
      <w:pPr>
        <w:tabs>
          <w:tab w:val="num" w:pos="3600"/>
        </w:tabs>
        <w:ind w:left="3600" w:hanging="360"/>
      </w:pPr>
      <w:rPr>
        <w:rFonts w:ascii="Ericsson Capital TT" w:hAnsi="Ericsson Capital TT" w:hint="default"/>
      </w:rPr>
    </w:lvl>
    <w:lvl w:ilvl="5" w:tplc="466857BC" w:tentative="1">
      <w:start w:val="1"/>
      <w:numFmt w:val="bullet"/>
      <w:lvlText w:val="›"/>
      <w:lvlJc w:val="left"/>
      <w:pPr>
        <w:tabs>
          <w:tab w:val="num" w:pos="4320"/>
        </w:tabs>
        <w:ind w:left="4320" w:hanging="360"/>
      </w:pPr>
      <w:rPr>
        <w:rFonts w:ascii="Ericsson Capital TT" w:hAnsi="Ericsson Capital TT" w:hint="default"/>
      </w:rPr>
    </w:lvl>
    <w:lvl w:ilvl="6" w:tplc="23AE1176" w:tentative="1">
      <w:start w:val="1"/>
      <w:numFmt w:val="bullet"/>
      <w:lvlText w:val="›"/>
      <w:lvlJc w:val="left"/>
      <w:pPr>
        <w:tabs>
          <w:tab w:val="num" w:pos="5040"/>
        </w:tabs>
        <w:ind w:left="5040" w:hanging="360"/>
      </w:pPr>
      <w:rPr>
        <w:rFonts w:ascii="Ericsson Capital TT" w:hAnsi="Ericsson Capital TT" w:hint="default"/>
      </w:rPr>
    </w:lvl>
    <w:lvl w:ilvl="7" w:tplc="5CC430E8" w:tentative="1">
      <w:start w:val="1"/>
      <w:numFmt w:val="bullet"/>
      <w:lvlText w:val="›"/>
      <w:lvlJc w:val="left"/>
      <w:pPr>
        <w:tabs>
          <w:tab w:val="num" w:pos="5760"/>
        </w:tabs>
        <w:ind w:left="5760" w:hanging="360"/>
      </w:pPr>
      <w:rPr>
        <w:rFonts w:ascii="Ericsson Capital TT" w:hAnsi="Ericsson Capital TT" w:hint="default"/>
      </w:rPr>
    </w:lvl>
    <w:lvl w:ilvl="8" w:tplc="A2FC14DC"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2C493A72"/>
    <w:multiLevelType w:val="hybridMultilevel"/>
    <w:tmpl w:val="EDF2F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E315C2"/>
    <w:multiLevelType w:val="hybridMultilevel"/>
    <w:tmpl w:val="7F6E1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8B083E"/>
    <w:multiLevelType w:val="hybridMultilevel"/>
    <w:tmpl w:val="E39C6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E7E26F22"/>
    <w:lvl w:ilvl="0" w:tplc="D1100E94">
      <w:start w:val="1"/>
      <w:numFmt w:val="decimal"/>
      <w:pStyle w:val="Proposal"/>
      <w:lvlText w:val="Proposal %1"/>
      <w:lvlJc w:val="left"/>
      <w:pPr>
        <w:tabs>
          <w:tab w:val="num" w:pos="1985"/>
        </w:tabs>
        <w:ind w:left="1985" w:hanging="1985"/>
      </w:pPr>
      <w:rPr>
        <w:rFonts w:hint="default"/>
        <w:color w:val="auto"/>
      </w:rPr>
    </w:lvl>
    <w:lvl w:ilvl="1" w:tplc="04090019">
      <w:start w:val="1"/>
      <w:numFmt w:val="lowerLetter"/>
      <w:lvlText w:val="%2."/>
      <w:lvlJc w:val="left"/>
      <w:pPr>
        <w:tabs>
          <w:tab w:val="num" w:pos="1157"/>
        </w:tabs>
        <w:ind w:left="1157" w:hanging="360"/>
      </w:pPr>
    </w:lvl>
    <w:lvl w:ilvl="2" w:tplc="0409001B" w:tentative="1">
      <w:start w:val="1"/>
      <w:numFmt w:val="lowerRoman"/>
      <w:lvlText w:val="%3."/>
      <w:lvlJc w:val="right"/>
      <w:pPr>
        <w:tabs>
          <w:tab w:val="num" w:pos="1877"/>
        </w:tabs>
        <w:ind w:left="1877" w:hanging="180"/>
      </w:pPr>
    </w:lvl>
    <w:lvl w:ilvl="3" w:tplc="0409000F" w:tentative="1">
      <w:start w:val="1"/>
      <w:numFmt w:val="decimal"/>
      <w:lvlText w:val="%4."/>
      <w:lvlJc w:val="left"/>
      <w:pPr>
        <w:tabs>
          <w:tab w:val="num" w:pos="2597"/>
        </w:tabs>
        <w:ind w:left="2597" w:hanging="360"/>
      </w:pPr>
    </w:lvl>
    <w:lvl w:ilvl="4" w:tplc="04090019" w:tentative="1">
      <w:start w:val="1"/>
      <w:numFmt w:val="lowerLetter"/>
      <w:lvlText w:val="%5."/>
      <w:lvlJc w:val="left"/>
      <w:pPr>
        <w:tabs>
          <w:tab w:val="num" w:pos="3317"/>
        </w:tabs>
        <w:ind w:left="3317" w:hanging="360"/>
      </w:pPr>
    </w:lvl>
    <w:lvl w:ilvl="5" w:tplc="0409001B" w:tentative="1">
      <w:start w:val="1"/>
      <w:numFmt w:val="lowerRoman"/>
      <w:lvlText w:val="%6."/>
      <w:lvlJc w:val="right"/>
      <w:pPr>
        <w:tabs>
          <w:tab w:val="num" w:pos="4037"/>
        </w:tabs>
        <w:ind w:left="4037" w:hanging="180"/>
      </w:pPr>
    </w:lvl>
    <w:lvl w:ilvl="6" w:tplc="0409000F" w:tentative="1">
      <w:start w:val="1"/>
      <w:numFmt w:val="decimal"/>
      <w:lvlText w:val="%7."/>
      <w:lvlJc w:val="left"/>
      <w:pPr>
        <w:tabs>
          <w:tab w:val="num" w:pos="4757"/>
        </w:tabs>
        <w:ind w:left="4757" w:hanging="360"/>
      </w:pPr>
    </w:lvl>
    <w:lvl w:ilvl="7" w:tplc="04090019" w:tentative="1">
      <w:start w:val="1"/>
      <w:numFmt w:val="lowerLetter"/>
      <w:lvlText w:val="%8."/>
      <w:lvlJc w:val="left"/>
      <w:pPr>
        <w:tabs>
          <w:tab w:val="num" w:pos="5477"/>
        </w:tabs>
        <w:ind w:left="5477" w:hanging="360"/>
      </w:pPr>
    </w:lvl>
    <w:lvl w:ilvl="8" w:tplc="0409001B" w:tentative="1">
      <w:start w:val="1"/>
      <w:numFmt w:val="lowerRoman"/>
      <w:lvlText w:val="%9."/>
      <w:lvlJc w:val="right"/>
      <w:pPr>
        <w:tabs>
          <w:tab w:val="num" w:pos="6197"/>
        </w:tabs>
        <w:ind w:left="6197" w:hanging="180"/>
      </w:pPr>
    </w:lvl>
  </w:abstractNum>
  <w:abstractNum w:abstractNumId="12" w15:restartNumberingAfterBreak="0">
    <w:nsid w:val="40BC1D70"/>
    <w:multiLevelType w:val="hybridMultilevel"/>
    <w:tmpl w:val="1FCC5A06"/>
    <w:lvl w:ilvl="0" w:tplc="04090001">
      <w:start w:val="1"/>
      <w:numFmt w:val="bullet"/>
      <w:lvlText w:val=""/>
      <w:lvlJc w:val="left"/>
      <w:pPr>
        <w:ind w:left="1542" w:hanging="360"/>
      </w:pPr>
      <w:rPr>
        <w:rFonts w:ascii="Symbol" w:hAnsi="Symbol" w:hint="default"/>
      </w:rPr>
    </w:lvl>
    <w:lvl w:ilvl="1" w:tplc="04090003" w:tentative="1">
      <w:start w:val="1"/>
      <w:numFmt w:val="bullet"/>
      <w:lvlText w:val="o"/>
      <w:lvlJc w:val="left"/>
      <w:pPr>
        <w:ind w:left="2262" w:hanging="360"/>
      </w:pPr>
      <w:rPr>
        <w:rFonts w:ascii="Courier New" w:hAnsi="Courier New" w:cs="Courier New" w:hint="default"/>
      </w:rPr>
    </w:lvl>
    <w:lvl w:ilvl="2" w:tplc="04090005" w:tentative="1">
      <w:start w:val="1"/>
      <w:numFmt w:val="bullet"/>
      <w:lvlText w:val=""/>
      <w:lvlJc w:val="left"/>
      <w:pPr>
        <w:ind w:left="2982" w:hanging="360"/>
      </w:pPr>
      <w:rPr>
        <w:rFonts w:ascii="Wingdings" w:hAnsi="Wingdings" w:hint="default"/>
      </w:rPr>
    </w:lvl>
    <w:lvl w:ilvl="3" w:tplc="04090001" w:tentative="1">
      <w:start w:val="1"/>
      <w:numFmt w:val="bullet"/>
      <w:lvlText w:val=""/>
      <w:lvlJc w:val="left"/>
      <w:pPr>
        <w:ind w:left="3702" w:hanging="360"/>
      </w:pPr>
      <w:rPr>
        <w:rFonts w:ascii="Symbol" w:hAnsi="Symbol" w:hint="default"/>
      </w:rPr>
    </w:lvl>
    <w:lvl w:ilvl="4" w:tplc="04090003" w:tentative="1">
      <w:start w:val="1"/>
      <w:numFmt w:val="bullet"/>
      <w:lvlText w:val="o"/>
      <w:lvlJc w:val="left"/>
      <w:pPr>
        <w:ind w:left="4422" w:hanging="360"/>
      </w:pPr>
      <w:rPr>
        <w:rFonts w:ascii="Courier New" w:hAnsi="Courier New" w:cs="Courier New" w:hint="default"/>
      </w:rPr>
    </w:lvl>
    <w:lvl w:ilvl="5" w:tplc="04090005" w:tentative="1">
      <w:start w:val="1"/>
      <w:numFmt w:val="bullet"/>
      <w:lvlText w:val=""/>
      <w:lvlJc w:val="left"/>
      <w:pPr>
        <w:ind w:left="5142" w:hanging="360"/>
      </w:pPr>
      <w:rPr>
        <w:rFonts w:ascii="Wingdings" w:hAnsi="Wingdings" w:hint="default"/>
      </w:rPr>
    </w:lvl>
    <w:lvl w:ilvl="6" w:tplc="04090001" w:tentative="1">
      <w:start w:val="1"/>
      <w:numFmt w:val="bullet"/>
      <w:lvlText w:val=""/>
      <w:lvlJc w:val="left"/>
      <w:pPr>
        <w:ind w:left="5862" w:hanging="360"/>
      </w:pPr>
      <w:rPr>
        <w:rFonts w:ascii="Symbol" w:hAnsi="Symbol" w:hint="default"/>
      </w:rPr>
    </w:lvl>
    <w:lvl w:ilvl="7" w:tplc="04090003" w:tentative="1">
      <w:start w:val="1"/>
      <w:numFmt w:val="bullet"/>
      <w:lvlText w:val="o"/>
      <w:lvlJc w:val="left"/>
      <w:pPr>
        <w:ind w:left="6582" w:hanging="360"/>
      </w:pPr>
      <w:rPr>
        <w:rFonts w:ascii="Courier New" w:hAnsi="Courier New" w:cs="Courier New" w:hint="default"/>
      </w:rPr>
    </w:lvl>
    <w:lvl w:ilvl="8" w:tplc="04090005" w:tentative="1">
      <w:start w:val="1"/>
      <w:numFmt w:val="bullet"/>
      <w:lvlText w:val=""/>
      <w:lvlJc w:val="left"/>
      <w:pPr>
        <w:ind w:left="7302" w:hanging="360"/>
      </w:pPr>
      <w:rPr>
        <w:rFonts w:ascii="Wingdings" w:hAnsi="Wingdings" w:hint="default"/>
      </w:rPr>
    </w:lvl>
  </w:abstractNum>
  <w:abstractNum w:abstractNumId="13" w15:restartNumberingAfterBreak="0">
    <w:nsid w:val="416A36A1"/>
    <w:multiLevelType w:val="hybridMultilevel"/>
    <w:tmpl w:val="139C8C44"/>
    <w:lvl w:ilvl="0" w:tplc="4A6EE9A2">
      <w:start w:val="1"/>
      <w:numFmt w:val="decimal"/>
      <w:pStyle w:val="Observation"/>
      <w:lvlText w:val="Observation %1"/>
      <w:lvlJc w:val="left"/>
      <w:pPr>
        <w:tabs>
          <w:tab w:val="num" w:pos="1985"/>
        </w:tabs>
        <w:ind w:left="1985" w:hanging="1985"/>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5B1BA9"/>
    <w:multiLevelType w:val="hybridMultilevel"/>
    <w:tmpl w:val="C5B66B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086139"/>
    <w:multiLevelType w:val="hybridMultilevel"/>
    <w:tmpl w:val="4D086139"/>
    <w:lvl w:ilvl="0" w:tplc="4BF2D3FE">
      <w:start w:val="1"/>
      <w:numFmt w:val="bullet"/>
      <w:lvlText w:val=""/>
      <w:lvlJc w:val="left"/>
      <w:pPr>
        <w:ind w:left="720" w:hanging="360"/>
      </w:pPr>
      <w:rPr>
        <w:rFonts w:ascii="Symbol" w:hAnsi="Symbol" w:hint="default"/>
      </w:rPr>
    </w:lvl>
    <w:lvl w:ilvl="1" w:tplc="3626983C">
      <w:start w:val="1"/>
      <w:numFmt w:val="bullet"/>
      <w:lvlText w:val="o"/>
      <w:lvlJc w:val="left"/>
      <w:pPr>
        <w:ind w:left="1440" w:hanging="360"/>
      </w:pPr>
      <w:rPr>
        <w:rFonts w:ascii="Courier New" w:hAnsi="Courier New" w:cs="Courier New" w:hint="default"/>
      </w:rPr>
    </w:lvl>
    <w:lvl w:ilvl="2" w:tplc="A9965BCC">
      <w:start w:val="1"/>
      <w:numFmt w:val="bullet"/>
      <w:lvlText w:val=""/>
      <w:lvlJc w:val="left"/>
      <w:pPr>
        <w:ind w:left="2160" w:hanging="360"/>
      </w:pPr>
      <w:rPr>
        <w:rFonts w:ascii="Wingdings" w:hAnsi="Wingdings" w:hint="default"/>
      </w:rPr>
    </w:lvl>
    <w:lvl w:ilvl="3" w:tplc="034A86AE">
      <w:start w:val="1"/>
      <w:numFmt w:val="bullet"/>
      <w:lvlText w:val=""/>
      <w:lvlJc w:val="left"/>
      <w:pPr>
        <w:ind w:left="2880" w:hanging="360"/>
      </w:pPr>
      <w:rPr>
        <w:rFonts w:ascii="Symbol" w:hAnsi="Symbol" w:hint="default"/>
      </w:rPr>
    </w:lvl>
    <w:lvl w:ilvl="4" w:tplc="6BAAECD8">
      <w:start w:val="1"/>
      <w:numFmt w:val="bullet"/>
      <w:lvlText w:val="o"/>
      <w:lvlJc w:val="left"/>
      <w:pPr>
        <w:ind w:left="3600" w:hanging="360"/>
      </w:pPr>
      <w:rPr>
        <w:rFonts w:ascii="Courier New" w:hAnsi="Courier New" w:cs="Courier New" w:hint="default"/>
      </w:rPr>
    </w:lvl>
    <w:lvl w:ilvl="5" w:tplc="DA466EF6">
      <w:start w:val="1"/>
      <w:numFmt w:val="bullet"/>
      <w:lvlText w:val=""/>
      <w:lvlJc w:val="left"/>
      <w:pPr>
        <w:ind w:left="4320" w:hanging="360"/>
      </w:pPr>
      <w:rPr>
        <w:rFonts w:ascii="Wingdings" w:hAnsi="Wingdings" w:hint="default"/>
      </w:rPr>
    </w:lvl>
    <w:lvl w:ilvl="6" w:tplc="4344FD6C">
      <w:start w:val="1"/>
      <w:numFmt w:val="bullet"/>
      <w:lvlText w:val=""/>
      <w:lvlJc w:val="left"/>
      <w:pPr>
        <w:ind w:left="5040" w:hanging="360"/>
      </w:pPr>
      <w:rPr>
        <w:rFonts w:ascii="Symbol" w:hAnsi="Symbol" w:hint="default"/>
      </w:rPr>
    </w:lvl>
    <w:lvl w:ilvl="7" w:tplc="AFA27152">
      <w:start w:val="1"/>
      <w:numFmt w:val="bullet"/>
      <w:lvlText w:val="o"/>
      <w:lvlJc w:val="left"/>
      <w:pPr>
        <w:ind w:left="5760" w:hanging="360"/>
      </w:pPr>
      <w:rPr>
        <w:rFonts w:ascii="Courier New" w:hAnsi="Courier New" w:cs="Courier New" w:hint="default"/>
      </w:rPr>
    </w:lvl>
    <w:lvl w:ilvl="8" w:tplc="BCFE14E0">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2617ED"/>
    <w:multiLevelType w:val="hybridMultilevel"/>
    <w:tmpl w:val="9FD2E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1" w15:restartNumberingAfterBreak="0">
    <w:nsid w:val="7B861F05"/>
    <w:multiLevelType w:val="hybridMultilevel"/>
    <w:tmpl w:val="62CEFF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F03731"/>
    <w:multiLevelType w:val="hybridMultilevel"/>
    <w:tmpl w:val="F1C25B8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0"/>
  </w:num>
  <w:num w:numId="3">
    <w:abstractNumId w:val="17"/>
  </w:num>
  <w:num w:numId="4">
    <w:abstractNumId w:val="3"/>
  </w:num>
  <w:num w:numId="5">
    <w:abstractNumId w:val="5"/>
  </w:num>
  <w:num w:numId="6">
    <w:abstractNumId w:val="2"/>
  </w:num>
  <w:num w:numId="7">
    <w:abstractNumId w:val="20"/>
  </w:num>
  <w:num w:numId="8">
    <w:abstractNumId w:val="10"/>
  </w:num>
  <w:num w:numId="9">
    <w:abstractNumId w:val="19"/>
  </w:num>
  <w:num w:numId="10">
    <w:abstractNumId w:val="11"/>
  </w:num>
  <w:num w:numId="11">
    <w:abstractNumId w:val="13"/>
  </w:num>
  <w:num w:numId="12">
    <w:abstractNumId w:val="14"/>
  </w:num>
  <w:num w:numId="13">
    <w:abstractNumId w:val="16"/>
  </w:num>
  <w:num w:numId="14">
    <w:abstractNumId w:val="1"/>
  </w:num>
  <w:num w:numId="15">
    <w:abstractNumId w:val="8"/>
  </w:num>
  <w:num w:numId="16">
    <w:abstractNumId w:val="21"/>
  </w:num>
  <w:num w:numId="17">
    <w:abstractNumId w:val="6"/>
  </w:num>
  <w:num w:numId="18">
    <w:abstractNumId w:val="4"/>
  </w:num>
  <w:num w:numId="19">
    <w:abstractNumId w:val="9"/>
  </w:num>
  <w:num w:numId="20">
    <w:abstractNumId w:val="12"/>
  </w:num>
  <w:num w:numId="21">
    <w:abstractNumId w:val="7"/>
  </w:num>
  <w:num w:numId="22">
    <w:abstractNumId w:val="18"/>
  </w:num>
  <w:num w:numId="23">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6E1"/>
    <w:rsid w:val="00000891"/>
    <w:rsid w:val="00000AA9"/>
    <w:rsid w:val="00000E3B"/>
    <w:rsid w:val="00000ECB"/>
    <w:rsid w:val="00001173"/>
    <w:rsid w:val="00001189"/>
    <w:rsid w:val="000016B8"/>
    <w:rsid w:val="00001A63"/>
    <w:rsid w:val="00001DDC"/>
    <w:rsid w:val="000020B4"/>
    <w:rsid w:val="000026F8"/>
    <w:rsid w:val="00002721"/>
    <w:rsid w:val="000027A3"/>
    <w:rsid w:val="00002900"/>
    <w:rsid w:val="00002A37"/>
    <w:rsid w:val="00002B27"/>
    <w:rsid w:val="0000364D"/>
    <w:rsid w:val="0000399F"/>
    <w:rsid w:val="00003C7F"/>
    <w:rsid w:val="00003CA7"/>
    <w:rsid w:val="00003F04"/>
    <w:rsid w:val="00003FD1"/>
    <w:rsid w:val="00004F69"/>
    <w:rsid w:val="0000528B"/>
    <w:rsid w:val="0000564C"/>
    <w:rsid w:val="000056E6"/>
    <w:rsid w:val="00005D54"/>
    <w:rsid w:val="00005EC4"/>
    <w:rsid w:val="00005F2F"/>
    <w:rsid w:val="00006034"/>
    <w:rsid w:val="00006446"/>
    <w:rsid w:val="00006896"/>
    <w:rsid w:val="00006C9D"/>
    <w:rsid w:val="00006D8F"/>
    <w:rsid w:val="00006E0F"/>
    <w:rsid w:val="00006E26"/>
    <w:rsid w:val="00006E7A"/>
    <w:rsid w:val="00007732"/>
    <w:rsid w:val="00007CDC"/>
    <w:rsid w:val="0001003F"/>
    <w:rsid w:val="000102EE"/>
    <w:rsid w:val="00010C68"/>
    <w:rsid w:val="00011668"/>
    <w:rsid w:val="00011B28"/>
    <w:rsid w:val="00011D5D"/>
    <w:rsid w:val="00011DDF"/>
    <w:rsid w:val="00012CA8"/>
    <w:rsid w:val="000130BD"/>
    <w:rsid w:val="00013199"/>
    <w:rsid w:val="00013781"/>
    <w:rsid w:val="00013CF4"/>
    <w:rsid w:val="00013DFD"/>
    <w:rsid w:val="00013E4D"/>
    <w:rsid w:val="00014DCE"/>
    <w:rsid w:val="00014FE6"/>
    <w:rsid w:val="000151D6"/>
    <w:rsid w:val="000153A2"/>
    <w:rsid w:val="0001582E"/>
    <w:rsid w:val="00015B2D"/>
    <w:rsid w:val="00015B42"/>
    <w:rsid w:val="00015D15"/>
    <w:rsid w:val="00015D5F"/>
    <w:rsid w:val="00016381"/>
    <w:rsid w:val="000166BC"/>
    <w:rsid w:val="00016EC2"/>
    <w:rsid w:val="000170FE"/>
    <w:rsid w:val="00017164"/>
    <w:rsid w:val="000175B0"/>
    <w:rsid w:val="00017D93"/>
    <w:rsid w:val="00017EF9"/>
    <w:rsid w:val="00017EFE"/>
    <w:rsid w:val="00017FBF"/>
    <w:rsid w:val="00020289"/>
    <w:rsid w:val="00020628"/>
    <w:rsid w:val="00020897"/>
    <w:rsid w:val="00020F8E"/>
    <w:rsid w:val="0002170F"/>
    <w:rsid w:val="00021A4C"/>
    <w:rsid w:val="00021E35"/>
    <w:rsid w:val="00022093"/>
    <w:rsid w:val="0002244B"/>
    <w:rsid w:val="000227DF"/>
    <w:rsid w:val="00022FED"/>
    <w:rsid w:val="00022FF8"/>
    <w:rsid w:val="00023200"/>
    <w:rsid w:val="00023AF5"/>
    <w:rsid w:val="000240BC"/>
    <w:rsid w:val="00024282"/>
    <w:rsid w:val="00024958"/>
    <w:rsid w:val="00025378"/>
    <w:rsid w:val="0002564D"/>
    <w:rsid w:val="00025ECA"/>
    <w:rsid w:val="00025F7E"/>
    <w:rsid w:val="0002600F"/>
    <w:rsid w:val="000266D6"/>
    <w:rsid w:val="00026DD1"/>
    <w:rsid w:val="000270A9"/>
    <w:rsid w:val="00027220"/>
    <w:rsid w:val="000273C4"/>
    <w:rsid w:val="00027662"/>
    <w:rsid w:val="00027B66"/>
    <w:rsid w:val="00027BC0"/>
    <w:rsid w:val="00027DE7"/>
    <w:rsid w:val="000302D2"/>
    <w:rsid w:val="0003051C"/>
    <w:rsid w:val="000305CF"/>
    <w:rsid w:val="00031275"/>
    <w:rsid w:val="00031410"/>
    <w:rsid w:val="0003212D"/>
    <w:rsid w:val="0003255F"/>
    <w:rsid w:val="000325B8"/>
    <w:rsid w:val="000329B7"/>
    <w:rsid w:val="00032B44"/>
    <w:rsid w:val="00032F80"/>
    <w:rsid w:val="00032F9F"/>
    <w:rsid w:val="0003336E"/>
    <w:rsid w:val="000333C8"/>
    <w:rsid w:val="00033E27"/>
    <w:rsid w:val="00033F91"/>
    <w:rsid w:val="00034444"/>
    <w:rsid w:val="000348CA"/>
    <w:rsid w:val="000349EF"/>
    <w:rsid w:val="00034A63"/>
    <w:rsid w:val="00034C15"/>
    <w:rsid w:val="00034E28"/>
    <w:rsid w:val="00035060"/>
    <w:rsid w:val="00035085"/>
    <w:rsid w:val="000350BF"/>
    <w:rsid w:val="000355E5"/>
    <w:rsid w:val="0003574C"/>
    <w:rsid w:val="00035AE9"/>
    <w:rsid w:val="0003601A"/>
    <w:rsid w:val="00036198"/>
    <w:rsid w:val="00036231"/>
    <w:rsid w:val="000363C2"/>
    <w:rsid w:val="000368C5"/>
    <w:rsid w:val="00036BA1"/>
    <w:rsid w:val="00036E65"/>
    <w:rsid w:val="0003756A"/>
    <w:rsid w:val="000375CC"/>
    <w:rsid w:val="00037950"/>
    <w:rsid w:val="0003797C"/>
    <w:rsid w:val="00037E6B"/>
    <w:rsid w:val="00037F6F"/>
    <w:rsid w:val="0004011F"/>
    <w:rsid w:val="00040355"/>
    <w:rsid w:val="000406E8"/>
    <w:rsid w:val="000408A6"/>
    <w:rsid w:val="000409CF"/>
    <w:rsid w:val="000413A4"/>
    <w:rsid w:val="0004150E"/>
    <w:rsid w:val="00041D3E"/>
    <w:rsid w:val="00041DEC"/>
    <w:rsid w:val="00041F82"/>
    <w:rsid w:val="00042236"/>
    <w:rsid w:val="000422E2"/>
    <w:rsid w:val="000424F7"/>
    <w:rsid w:val="0004267C"/>
    <w:rsid w:val="00042B3C"/>
    <w:rsid w:val="00042C14"/>
    <w:rsid w:val="00042F14"/>
    <w:rsid w:val="00042F22"/>
    <w:rsid w:val="0004342D"/>
    <w:rsid w:val="00043B35"/>
    <w:rsid w:val="00043CC5"/>
    <w:rsid w:val="00043F67"/>
    <w:rsid w:val="000444EF"/>
    <w:rsid w:val="00044A38"/>
    <w:rsid w:val="00044C71"/>
    <w:rsid w:val="00045402"/>
    <w:rsid w:val="00045441"/>
    <w:rsid w:val="00045460"/>
    <w:rsid w:val="0004557C"/>
    <w:rsid w:val="00045A95"/>
    <w:rsid w:val="00045BD1"/>
    <w:rsid w:val="00045E43"/>
    <w:rsid w:val="00046031"/>
    <w:rsid w:val="00046203"/>
    <w:rsid w:val="00046629"/>
    <w:rsid w:val="0004687E"/>
    <w:rsid w:val="00046919"/>
    <w:rsid w:val="00046B31"/>
    <w:rsid w:val="00047323"/>
    <w:rsid w:val="00047730"/>
    <w:rsid w:val="00047E83"/>
    <w:rsid w:val="0005003F"/>
    <w:rsid w:val="000503B7"/>
    <w:rsid w:val="0005082C"/>
    <w:rsid w:val="00050BAC"/>
    <w:rsid w:val="00050BC6"/>
    <w:rsid w:val="00050EA4"/>
    <w:rsid w:val="0005155E"/>
    <w:rsid w:val="00051598"/>
    <w:rsid w:val="0005167E"/>
    <w:rsid w:val="000516AC"/>
    <w:rsid w:val="00051888"/>
    <w:rsid w:val="00051AB0"/>
    <w:rsid w:val="00051C16"/>
    <w:rsid w:val="000523A2"/>
    <w:rsid w:val="000523EC"/>
    <w:rsid w:val="00052530"/>
    <w:rsid w:val="00052A07"/>
    <w:rsid w:val="00053000"/>
    <w:rsid w:val="000534E3"/>
    <w:rsid w:val="00053C44"/>
    <w:rsid w:val="00053CB2"/>
    <w:rsid w:val="000541FC"/>
    <w:rsid w:val="00054236"/>
    <w:rsid w:val="000545E1"/>
    <w:rsid w:val="00054739"/>
    <w:rsid w:val="000553FD"/>
    <w:rsid w:val="0005546F"/>
    <w:rsid w:val="00055590"/>
    <w:rsid w:val="00055D0E"/>
    <w:rsid w:val="0005606A"/>
    <w:rsid w:val="00056411"/>
    <w:rsid w:val="00056D85"/>
    <w:rsid w:val="00057117"/>
    <w:rsid w:val="0005726B"/>
    <w:rsid w:val="000573FC"/>
    <w:rsid w:val="00057A5F"/>
    <w:rsid w:val="00057E39"/>
    <w:rsid w:val="00057E4C"/>
    <w:rsid w:val="0006017F"/>
    <w:rsid w:val="0006034A"/>
    <w:rsid w:val="00060717"/>
    <w:rsid w:val="00060B18"/>
    <w:rsid w:val="00060C74"/>
    <w:rsid w:val="00061199"/>
    <w:rsid w:val="000612CB"/>
    <w:rsid w:val="000616E7"/>
    <w:rsid w:val="00062E3B"/>
    <w:rsid w:val="0006359C"/>
    <w:rsid w:val="00063BAE"/>
    <w:rsid w:val="00063E06"/>
    <w:rsid w:val="00063E7C"/>
    <w:rsid w:val="00063F57"/>
    <w:rsid w:val="00064389"/>
    <w:rsid w:val="0006487E"/>
    <w:rsid w:val="000648E7"/>
    <w:rsid w:val="00064BE5"/>
    <w:rsid w:val="00064FE8"/>
    <w:rsid w:val="00065085"/>
    <w:rsid w:val="00065106"/>
    <w:rsid w:val="00065CFB"/>
    <w:rsid w:val="00065E1A"/>
    <w:rsid w:val="0006615C"/>
    <w:rsid w:val="000665CE"/>
    <w:rsid w:val="000669DA"/>
    <w:rsid w:val="00066A75"/>
    <w:rsid w:val="00066DDA"/>
    <w:rsid w:val="000675BE"/>
    <w:rsid w:val="00067637"/>
    <w:rsid w:val="0006767A"/>
    <w:rsid w:val="00067795"/>
    <w:rsid w:val="00067CD0"/>
    <w:rsid w:val="0007082C"/>
    <w:rsid w:val="00070886"/>
    <w:rsid w:val="00070988"/>
    <w:rsid w:val="00070C54"/>
    <w:rsid w:val="0007113D"/>
    <w:rsid w:val="000713C4"/>
    <w:rsid w:val="00072116"/>
    <w:rsid w:val="00072534"/>
    <w:rsid w:val="000725E7"/>
    <w:rsid w:val="000727B2"/>
    <w:rsid w:val="0007296E"/>
    <w:rsid w:val="000729AB"/>
    <w:rsid w:val="00072B35"/>
    <w:rsid w:val="00072C2C"/>
    <w:rsid w:val="00073270"/>
    <w:rsid w:val="000744AF"/>
    <w:rsid w:val="00074AFF"/>
    <w:rsid w:val="00074DDF"/>
    <w:rsid w:val="00074EF1"/>
    <w:rsid w:val="0007580F"/>
    <w:rsid w:val="000758E8"/>
    <w:rsid w:val="00075ADD"/>
    <w:rsid w:val="000760A3"/>
    <w:rsid w:val="000760E9"/>
    <w:rsid w:val="000761F1"/>
    <w:rsid w:val="0007671C"/>
    <w:rsid w:val="00076C61"/>
    <w:rsid w:val="00076CE8"/>
    <w:rsid w:val="00077464"/>
    <w:rsid w:val="00077E5F"/>
    <w:rsid w:val="00077EF8"/>
    <w:rsid w:val="0008036A"/>
    <w:rsid w:val="000806E4"/>
    <w:rsid w:val="000808D1"/>
    <w:rsid w:val="00080C1A"/>
    <w:rsid w:val="00080E41"/>
    <w:rsid w:val="000817AC"/>
    <w:rsid w:val="00081AE6"/>
    <w:rsid w:val="00081C1B"/>
    <w:rsid w:val="00081FCE"/>
    <w:rsid w:val="00082815"/>
    <w:rsid w:val="0008327A"/>
    <w:rsid w:val="000833B6"/>
    <w:rsid w:val="0008350F"/>
    <w:rsid w:val="00083531"/>
    <w:rsid w:val="00083E99"/>
    <w:rsid w:val="00084025"/>
    <w:rsid w:val="0008467F"/>
    <w:rsid w:val="000849BC"/>
    <w:rsid w:val="00084C85"/>
    <w:rsid w:val="00084DCE"/>
    <w:rsid w:val="000855EB"/>
    <w:rsid w:val="000857DE"/>
    <w:rsid w:val="000858E3"/>
    <w:rsid w:val="00085A7D"/>
    <w:rsid w:val="00085AC8"/>
    <w:rsid w:val="00085B4D"/>
    <w:rsid w:val="00085B52"/>
    <w:rsid w:val="000863E2"/>
    <w:rsid w:val="000864FB"/>
    <w:rsid w:val="000866C4"/>
    <w:rsid w:val="000866F2"/>
    <w:rsid w:val="00086700"/>
    <w:rsid w:val="00086717"/>
    <w:rsid w:val="0008752C"/>
    <w:rsid w:val="00087613"/>
    <w:rsid w:val="00087EAF"/>
    <w:rsid w:val="00087F17"/>
    <w:rsid w:val="00087F55"/>
    <w:rsid w:val="00087FCA"/>
    <w:rsid w:val="0009003E"/>
    <w:rsid w:val="0009006D"/>
    <w:rsid w:val="0009009F"/>
    <w:rsid w:val="00090335"/>
    <w:rsid w:val="0009065D"/>
    <w:rsid w:val="00090BE5"/>
    <w:rsid w:val="00090EF0"/>
    <w:rsid w:val="00091050"/>
    <w:rsid w:val="000911CB"/>
    <w:rsid w:val="0009146F"/>
    <w:rsid w:val="00091557"/>
    <w:rsid w:val="0009189D"/>
    <w:rsid w:val="000919E5"/>
    <w:rsid w:val="00091D90"/>
    <w:rsid w:val="0009229D"/>
    <w:rsid w:val="000923A2"/>
    <w:rsid w:val="000924C1"/>
    <w:rsid w:val="000924F0"/>
    <w:rsid w:val="00092566"/>
    <w:rsid w:val="000926F0"/>
    <w:rsid w:val="000931D6"/>
    <w:rsid w:val="00093474"/>
    <w:rsid w:val="000937FD"/>
    <w:rsid w:val="00093EC5"/>
    <w:rsid w:val="0009413D"/>
    <w:rsid w:val="0009438E"/>
    <w:rsid w:val="0009502E"/>
    <w:rsid w:val="0009510F"/>
    <w:rsid w:val="0009511A"/>
    <w:rsid w:val="00095632"/>
    <w:rsid w:val="000957A2"/>
    <w:rsid w:val="00095837"/>
    <w:rsid w:val="00095AB1"/>
    <w:rsid w:val="00095B6E"/>
    <w:rsid w:val="00095EC1"/>
    <w:rsid w:val="0009645D"/>
    <w:rsid w:val="00096834"/>
    <w:rsid w:val="00096C37"/>
    <w:rsid w:val="00096C6C"/>
    <w:rsid w:val="00096E21"/>
    <w:rsid w:val="0009765A"/>
    <w:rsid w:val="00097BC7"/>
    <w:rsid w:val="000A061B"/>
    <w:rsid w:val="000A0673"/>
    <w:rsid w:val="000A0B41"/>
    <w:rsid w:val="000A114E"/>
    <w:rsid w:val="000A1258"/>
    <w:rsid w:val="000A1A14"/>
    <w:rsid w:val="000A1B7B"/>
    <w:rsid w:val="000A20C1"/>
    <w:rsid w:val="000A2572"/>
    <w:rsid w:val="000A27C2"/>
    <w:rsid w:val="000A2B23"/>
    <w:rsid w:val="000A2D20"/>
    <w:rsid w:val="000A32DB"/>
    <w:rsid w:val="000A34ED"/>
    <w:rsid w:val="000A37FB"/>
    <w:rsid w:val="000A4136"/>
    <w:rsid w:val="000A4293"/>
    <w:rsid w:val="000A44B9"/>
    <w:rsid w:val="000A487B"/>
    <w:rsid w:val="000A4C3D"/>
    <w:rsid w:val="000A4CB1"/>
    <w:rsid w:val="000A4F6E"/>
    <w:rsid w:val="000A4F86"/>
    <w:rsid w:val="000A5003"/>
    <w:rsid w:val="000A503C"/>
    <w:rsid w:val="000A5327"/>
    <w:rsid w:val="000A53E4"/>
    <w:rsid w:val="000A56F2"/>
    <w:rsid w:val="000A597C"/>
    <w:rsid w:val="000A59A1"/>
    <w:rsid w:val="000A6203"/>
    <w:rsid w:val="000A6B6C"/>
    <w:rsid w:val="000A6CBE"/>
    <w:rsid w:val="000A6FBA"/>
    <w:rsid w:val="000A78F4"/>
    <w:rsid w:val="000A7924"/>
    <w:rsid w:val="000A7F54"/>
    <w:rsid w:val="000A7F98"/>
    <w:rsid w:val="000B0078"/>
    <w:rsid w:val="000B032E"/>
    <w:rsid w:val="000B046E"/>
    <w:rsid w:val="000B0743"/>
    <w:rsid w:val="000B08A1"/>
    <w:rsid w:val="000B0EC1"/>
    <w:rsid w:val="000B1118"/>
    <w:rsid w:val="000B115C"/>
    <w:rsid w:val="000B14D4"/>
    <w:rsid w:val="000B15D0"/>
    <w:rsid w:val="000B2719"/>
    <w:rsid w:val="000B28DB"/>
    <w:rsid w:val="000B2AAB"/>
    <w:rsid w:val="000B2C64"/>
    <w:rsid w:val="000B32D9"/>
    <w:rsid w:val="000B33F5"/>
    <w:rsid w:val="000B3548"/>
    <w:rsid w:val="000B38E2"/>
    <w:rsid w:val="000B3A2F"/>
    <w:rsid w:val="000B3A8F"/>
    <w:rsid w:val="000B4789"/>
    <w:rsid w:val="000B4AB9"/>
    <w:rsid w:val="000B4ED8"/>
    <w:rsid w:val="000B4FCF"/>
    <w:rsid w:val="000B50F6"/>
    <w:rsid w:val="000B5264"/>
    <w:rsid w:val="000B5501"/>
    <w:rsid w:val="000B5868"/>
    <w:rsid w:val="000B58C3"/>
    <w:rsid w:val="000B61DA"/>
    <w:rsid w:val="000B61E9"/>
    <w:rsid w:val="000B6A9A"/>
    <w:rsid w:val="000B7712"/>
    <w:rsid w:val="000B7840"/>
    <w:rsid w:val="000B78C1"/>
    <w:rsid w:val="000B7B49"/>
    <w:rsid w:val="000B7F40"/>
    <w:rsid w:val="000C0218"/>
    <w:rsid w:val="000C0281"/>
    <w:rsid w:val="000C0DBA"/>
    <w:rsid w:val="000C0EFC"/>
    <w:rsid w:val="000C107E"/>
    <w:rsid w:val="000C14E3"/>
    <w:rsid w:val="000C165A"/>
    <w:rsid w:val="000C18DF"/>
    <w:rsid w:val="000C2BF0"/>
    <w:rsid w:val="000C2CCF"/>
    <w:rsid w:val="000C2E19"/>
    <w:rsid w:val="000C3013"/>
    <w:rsid w:val="000C3543"/>
    <w:rsid w:val="000C3595"/>
    <w:rsid w:val="000C36EA"/>
    <w:rsid w:val="000C37AA"/>
    <w:rsid w:val="000C382B"/>
    <w:rsid w:val="000C38C3"/>
    <w:rsid w:val="000C3BB2"/>
    <w:rsid w:val="000C3E78"/>
    <w:rsid w:val="000C400B"/>
    <w:rsid w:val="000C41C0"/>
    <w:rsid w:val="000C4712"/>
    <w:rsid w:val="000C5166"/>
    <w:rsid w:val="000C5280"/>
    <w:rsid w:val="000C57A2"/>
    <w:rsid w:val="000C59A6"/>
    <w:rsid w:val="000C6373"/>
    <w:rsid w:val="000C6429"/>
    <w:rsid w:val="000C683B"/>
    <w:rsid w:val="000C6920"/>
    <w:rsid w:val="000C6A1F"/>
    <w:rsid w:val="000C701F"/>
    <w:rsid w:val="000C739C"/>
    <w:rsid w:val="000C74DB"/>
    <w:rsid w:val="000C7635"/>
    <w:rsid w:val="000C7DA8"/>
    <w:rsid w:val="000C7FBD"/>
    <w:rsid w:val="000C7FE3"/>
    <w:rsid w:val="000D0039"/>
    <w:rsid w:val="000D03BC"/>
    <w:rsid w:val="000D0888"/>
    <w:rsid w:val="000D0A5B"/>
    <w:rsid w:val="000D0A77"/>
    <w:rsid w:val="000D0C07"/>
    <w:rsid w:val="000D0D07"/>
    <w:rsid w:val="000D10CC"/>
    <w:rsid w:val="000D1436"/>
    <w:rsid w:val="000D18A2"/>
    <w:rsid w:val="000D19E2"/>
    <w:rsid w:val="000D1C86"/>
    <w:rsid w:val="000D223A"/>
    <w:rsid w:val="000D324E"/>
    <w:rsid w:val="000D325C"/>
    <w:rsid w:val="000D32D5"/>
    <w:rsid w:val="000D33A6"/>
    <w:rsid w:val="000D3C0C"/>
    <w:rsid w:val="000D3C3A"/>
    <w:rsid w:val="000D4797"/>
    <w:rsid w:val="000D47FE"/>
    <w:rsid w:val="000D48EF"/>
    <w:rsid w:val="000D4AAD"/>
    <w:rsid w:val="000D4E54"/>
    <w:rsid w:val="000D4ED3"/>
    <w:rsid w:val="000D4F68"/>
    <w:rsid w:val="000D4F84"/>
    <w:rsid w:val="000D4FAC"/>
    <w:rsid w:val="000D5044"/>
    <w:rsid w:val="000D534C"/>
    <w:rsid w:val="000D5B39"/>
    <w:rsid w:val="000D5B6D"/>
    <w:rsid w:val="000D604E"/>
    <w:rsid w:val="000D646F"/>
    <w:rsid w:val="000D69DD"/>
    <w:rsid w:val="000D6B23"/>
    <w:rsid w:val="000D6E85"/>
    <w:rsid w:val="000D78CF"/>
    <w:rsid w:val="000D7CF0"/>
    <w:rsid w:val="000E0527"/>
    <w:rsid w:val="000E0E05"/>
    <w:rsid w:val="000E0E3B"/>
    <w:rsid w:val="000E0FB0"/>
    <w:rsid w:val="000E116D"/>
    <w:rsid w:val="000E141C"/>
    <w:rsid w:val="000E15D8"/>
    <w:rsid w:val="000E1E92"/>
    <w:rsid w:val="000E2282"/>
    <w:rsid w:val="000E247F"/>
    <w:rsid w:val="000E2961"/>
    <w:rsid w:val="000E2B77"/>
    <w:rsid w:val="000E2CA8"/>
    <w:rsid w:val="000E311E"/>
    <w:rsid w:val="000E3405"/>
    <w:rsid w:val="000E359F"/>
    <w:rsid w:val="000E3DBD"/>
    <w:rsid w:val="000E3E96"/>
    <w:rsid w:val="000E4247"/>
    <w:rsid w:val="000E4761"/>
    <w:rsid w:val="000E4892"/>
    <w:rsid w:val="000E4B2D"/>
    <w:rsid w:val="000E4B54"/>
    <w:rsid w:val="000E4CC6"/>
    <w:rsid w:val="000E5123"/>
    <w:rsid w:val="000E5579"/>
    <w:rsid w:val="000E5748"/>
    <w:rsid w:val="000E6DA9"/>
    <w:rsid w:val="000E733F"/>
    <w:rsid w:val="000E7EB7"/>
    <w:rsid w:val="000F003C"/>
    <w:rsid w:val="000F0154"/>
    <w:rsid w:val="000F0290"/>
    <w:rsid w:val="000F06D6"/>
    <w:rsid w:val="000F0CED"/>
    <w:rsid w:val="000F0EB1"/>
    <w:rsid w:val="000F0FE0"/>
    <w:rsid w:val="000F1106"/>
    <w:rsid w:val="000F12D9"/>
    <w:rsid w:val="000F12FF"/>
    <w:rsid w:val="000F1323"/>
    <w:rsid w:val="000F15F8"/>
    <w:rsid w:val="000F1AE6"/>
    <w:rsid w:val="000F2107"/>
    <w:rsid w:val="000F219E"/>
    <w:rsid w:val="000F29AB"/>
    <w:rsid w:val="000F2A04"/>
    <w:rsid w:val="000F2A7B"/>
    <w:rsid w:val="000F2CA9"/>
    <w:rsid w:val="000F3475"/>
    <w:rsid w:val="000F3823"/>
    <w:rsid w:val="000F3BE9"/>
    <w:rsid w:val="000F3F6C"/>
    <w:rsid w:val="000F467B"/>
    <w:rsid w:val="000F4C76"/>
    <w:rsid w:val="000F4E68"/>
    <w:rsid w:val="000F4ED4"/>
    <w:rsid w:val="000F5033"/>
    <w:rsid w:val="000F5E3F"/>
    <w:rsid w:val="000F5FB1"/>
    <w:rsid w:val="000F6DF3"/>
    <w:rsid w:val="000F76AE"/>
    <w:rsid w:val="000F7728"/>
    <w:rsid w:val="000F7F1E"/>
    <w:rsid w:val="000F7F36"/>
    <w:rsid w:val="00100118"/>
    <w:rsid w:val="001001DB"/>
    <w:rsid w:val="001005FF"/>
    <w:rsid w:val="001006A5"/>
    <w:rsid w:val="00100DDD"/>
    <w:rsid w:val="00100E7B"/>
    <w:rsid w:val="00100FE9"/>
    <w:rsid w:val="001016A8"/>
    <w:rsid w:val="001019DA"/>
    <w:rsid w:val="00101AFC"/>
    <w:rsid w:val="00101C9C"/>
    <w:rsid w:val="0010206F"/>
    <w:rsid w:val="0010209F"/>
    <w:rsid w:val="00102770"/>
    <w:rsid w:val="00103220"/>
    <w:rsid w:val="00103280"/>
    <w:rsid w:val="00103386"/>
    <w:rsid w:val="00103552"/>
    <w:rsid w:val="00103DAB"/>
    <w:rsid w:val="00104046"/>
    <w:rsid w:val="001045D7"/>
    <w:rsid w:val="00104BDE"/>
    <w:rsid w:val="00104C42"/>
    <w:rsid w:val="00104FED"/>
    <w:rsid w:val="0010505D"/>
    <w:rsid w:val="00105D24"/>
    <w:rsid w:val="00105D65"/>
    <w:rsid w:val="0010620D"/>
    <w:rsid w:val="001062FB"/>
    <w:rsid w:val="001063E6"/>
    <w:rsid w:val="00106478"/>
    <w:rsid w:val="001072ED"/>
    <w:rsid w:val="00107B43"/>
    <w:rsid w:val="00110125"/>
    <w:rsid w:val="00110358"/>
    <w:rsid w:val="00110783"/>
    <w:rsid w:val="00110B20"/>
    <w:rsid w:val="00110FEA"/>
    <w:rsid w:val="0011126C"/>
    <w:rsid w:val="0011133A"/>
    <w:rsid w:val="00111F91"/>
    <w:rsid w:val="001127B6"/>
    <w:rsid w:val="00112B5B"/>
    <w:rsid w:val="00113A7E"/>
    <w:rsid w:val="00113CA6"/>
    <w:rsid w:val="00113CF4"/>
    <w:rsid w:val="001141C7"/>
    <w:rsid w:val="001143B0"/>
    <w:rsid w:val="001144DB"/>
    <w:rsid w:val="001145C1"/>
    <w:rsid w:val="00114AFD"/>
    <w:rsid w:val="0011519A"/>
    <w:rsid w:val="001153EA"/>
    <w:rsid w:val="00115429"/>
    <w:rsid w:val="00115643"/>
    <w:rsid w:val="0011565F"/>
    <w:rsid w:val="001157F5"/>
    <w:rsid w:val="0011580B"/>
    <w:rsid w:val="00115950"/>
    <w:rsid w:val="00115BA5"/>
    <w:rsid w:val="00115C1E"/>
    <w:rsid w:val="00115C2F"/>
    <w:rsid w:val="00115D2A"/>
    <w:rsid w:val="00115D9A"/>
    <w:rsid w:val="00115E1F"/>
    <w:rsid w:val="001160B4"/>
    <w:rsid w:val="00116234"/>
    <w:rsid w:val="00116765"/>
    <w:rsid w:val="001168B5"/>
    <w:rsid w:val="001173DA"/>
    <w:rsid w:val="001177BC"/>
    <w:rsid w:val="00117937"/>
    <w:rsid w:val="00117941"/>
    <w:rsid w:val="00117A1E"/>
    <w:rsid w:val="00117A73"/>
    <w:rsid w:val="00117C52"/>
    <w:rsid w:val="00117C5F"/>
    <w:rsid w:val="00117F35"/>
    <w:rsid w:val="001200BF"/>
    <w:rsid w:val="0012054B"/>
    <w:rsid w:val="00120649"/>
    <w:rsid w:val="001208F9"/>
    <w:rsid w:val="00120C52"/>
    <w:rsid w:val="00121781"/>
    <w:rsid w:val="00121790"/>
    <w:rsid w:val="001219F5"/>
    <w:rsid w:val="00121A20"/>
    <w:rsid w:val="00121E21"/>
    <w:rsid w:val="00122320"/>
    <w:rsid w:val="001224D1"/>
    <w:rsid w:val="001229C9"/>
    <w:rsid w:val="00122F26"/>
    <w:rsid w:val="00123056"/>
    <w:rsid w:val="00123211"/>
    <w:rsid w:val="0012332D"/>
    <w:rsid w:val="001233A2"/>
    <w:rsid w:val="00123630"/>
    <w:rsid w:val="0012377F"/>
    <w:rsid w:val="00123868"/>
    <w:rsid w:val="00123ABB"/>
    <w:rsid w:val="00123B76"/>
    <w:rsid w:val="00123D44"/>
    <w:rsid w:val="00124314"/>
    <w:rsid w:val="00124658"/>
    <w:rsid w:val="00124BAB"/>
    <w:rsid w:val="00125386"/>
    <w:rsid w:val="00125680"/>
    <w:rsid w:val="0012576D"/>
    <w:rsid w:val="0012579F"/>
    <w:rsid w:val="00125E69"/>
    <w:rsid w:val="00126A07"/>
    <w:rsid w:val="00126B4A"/>
    <w:rsid w:val="00126CB4"/>
    <w:rsid w:val="00126D60"/>
    <w:rsid w:val="00126E71"/>
    <w:rsid w:val="001271A9"/>
    <w:rsid w:val="00127697"/>
    <w:rsid w:val="00127A05"/>
    <w:rsid w:val="00127CEE"/>
    <w:rsid w:val="001301A8"/>
    <w:rsid w:val="001305D2"/>
    <w:rsid w:val="00130A6D"/>
    <w:rsid w:val="00130F3A"/>
    <w:rsid w:val="001311DB"/>
    <w:rsid w:val="001312BF"/>
    <w:rsid w:val="0013135F"/>
    <w:rsid w:val="001314D7"/>
    <w:rsid w:val="001318D8"/>
    <w:rsid w:val="00131FAF"/>
    <w:rsid w:val="001321F5"/>
    <w:rsid w:val="00132935"/>
    <w:rsid w:val="00132FD0"/>
    <w:rsid w:val="00133405"/>
    <w:rsid w:val="00133DEC"/>
    <w:rsid w:val="00133F3D"/>
    <w:rsid w:val="001344C0"/>
    <w:rsid w:val="001346FA"/>
    <w:rsid w:val="001347F9"/>
    <w:rsid w:val="001348F6"/>
    <w:rsid w:val="0013491E"/>
    <w:rsid w:val="00134940"/>
    <w:rsid w:val="00134AFE"/>
    <w:rsid w:val="00135252"/>
    <w:rsid w:val="00135B14"/>
    <w:rsid w:val="00135EC0"/>
    <w:rsid w:val="001360EA"/>
    <w:rsid w:val="001363F1"/>
    <w:rsid w:val="00136657"/>
    <w:rsid w:val="00136981"/>
    <w:rsid w:val="001369AE"/>
    <w:rsid w:val="00136E4F"/>
    <w:rsid w:val="0013713A"/>
    <w:rsid w:val="001372BF"/>
    <w:rsid w:val="00137699"/>
    <w:rsid w:val="00137AB5"/>
    <w:rsid w:val="00137E22"/>
    <w:rsid w:val="00137F0B"/>
    <w:rsid w:val="001401E5"/>
    <w:rsid w:val="00140285"/>
    <w:rsid w:val="00140468"/>
    <w:rsid w:val="0014164C"/>
    <w:rsid w:val="00141DDA"/>
    <w:rsid w:val="00141EC8"/>
    <w:rsid w:val="001421E2"/>
    <w:rsid w:val="00142FA4"/>
    <w:rsid w:val="001434A0"/>
    <w:rsid w:val="001434CF"/>
    <w:rsid w:val="0014371A"/>
    <w:rsid w:val="00143888"/>
    <w:rsid w:val="00144BE6"/>
    <w:rsid w:val="00144BF5"/>
    <w:rsid w:val="001456BF"/>
    <w:rsid w:val="001459C0"/>
    <w:rsid w:val="00145E8A"/>
    <w:rsid w:val="0014618E"/>
    <w:rsid w:val="001463DD"/>
    <w:rsid w:val="0014641D"/>
    <w:rsid w:val="00146560"/>
    <w:rsid w:val="001469D2"/>
    <w:rsid w:val="00146AF4"/>
    <w:rsid w:val="00146C25"/>
    <w:rsid w:val="00146E96"/>
    <w:rsid w:val="00146FE8"/>
    <w:rsid w:val="00147013"/>
    <w:rsid w:val="00147168"/>
    <w:rsid w:val="00147704"/>
    <w:rsid w:val="00147A18"/>
    <w:rsid w:val="00147EDF"/>
    <w:rsid w:val="00150058"/>
    <w:rsid w:val="0015032D"/>
    <w:rsid w:val="0015037E"/>
    <w:rsid w:val="00150A71"/>
    <w:rsid w:val="00150D49"/>
    <w:rsid w:val="00151291"/>
    <w:rsid w:val="00151470"/>
    <w:rsid w:val="00151D60"/>
    <w:rsid w:val="00151D78"/>
    <w:rsid w:val="00151E23"/>
    <w:rsid w:val="001526E0"/>
    <w:rsid w:val="001529C0"/>
    <w:rsid w:val="00152B35"/>
    <w:rsid w:val="0015309C"/>
    <w:rsid w:val="00153784"/>
    <w:rsid w:val="00153A0F"/>
    <w:rsid w:val="00153A4D"/>
    <w:rsid w:val="00153CF2"/>
    <w:rsid w:val="00153EFD"/>
    <w:rsid w:val="00153FBE"/>
    <w:rsid w:val="0015412C"/>
    <w:rsid w:val="00154C6F"/>
    <w:rsid w:val="00154D66"/>
    <w:rsid w:val="001550C9"/>
    <w:rsid w:val="001551B5"/>
    <w:rsid w:val="00155B3A"/>
    <w:rsid w:val="00156002"/>
    <w:rsid w:val="0015601D"/>
    <w:rsid w:val="00156487"/>
    <w:rsid w:val="001566A8"/>
    <w:rsid w:val="00157149"/>
    <w:rsid w:val="001575DB"/>
    <w:rsid w:val="00157E3B"/>
    <w:rsid w:val="00157F1B"/>
    <w:rsid w:val="0016003B"/>
    <w:rsid w:val="0016042B"/>
    <w:rsid w:val="0016096B"/>
    <w:rsid w:val="001612F3"/>
    <w:rsid w:val="0016137A"/>
    <w:rsid w:val="00161480"/>
    <w:rsid w:val="001616E6"/>
    <w:rsid w:val="00161C5B"/>
    <w:rsid w:val="00162279"/>
    <w:rsid w:val="00162C66"/>
    <w:rsid w:val="0016312B"/>
    <w:rsid w:val="0016373A"/>
    <w:rsid w:val="00163E32"/>
    <w:rsid w:val="00163FD4"/>
    <w:rsid w:val="001640E4"/>
    <w:rsid w:val="0016462F"/>
    <w:rsid w:val="00164A52"/>
    <w:rsid w:val="00165039"/>
    <w:rsid w:val="001653E4"/>
    <w:rsid w:val="00165436"/>
    <w:rsid w:val="001654DD"/>
    <w:rsid w:val="001654FB"/>
    <w:rsid w:val="001655EE"/>
    <w:rsid w:val="00165834"/>
    <w:rsid w:val="001659C1"/>
    <w:rsid w:val="00165EA6"/>
    <w:rsid w:val="00165EB3"/>
    <w:rsid w:val="00166505"/>
    <w:rsid w:val="00166EBC"/>
    <w:rsid w:val="0016734A"/>
    <w:rsid w:val="00167473"/>
    <w:rsid w:val="00167929"/>
    <w:rsid w:val="00167AF8"/>
    <w:rsid w:val="001702F7"/>
    <w:rsid w:val="00170688"/>
    <w:rsid w:val="001707D5"/>
    <w:rsid w:val="00170E4C"/>
    <w:rsid w:val="00170E5C"/>
    <w:rsid w:val="00170EBF"/>
    <w:rsid w:val="00171171"/>
    <w:rsid w:val="0017130B"/>
    <w:rsid w:val="0017179A"/>
    <w:rsid w:val="00171A68"/>
    <w:rsid w:val="00172407"/>
    <w:rsid w:val="00173798"/>
    <w:rsid w:val="0017392D"/>
    <w:rsid w:val="001739BE"/>
    <w:rsid w:val="00173A8E"/>
    <w:rsid w:val="00173AFE"/>
    <w:rsid w:val="00173D8E"/>
    <w:rsid w:val="00173DAF"/>
    <w:rsid w:val="001740CB"/>
    <w:rsid w:val="00174CA8"/>
    <w:rsid w:val="00174F2D"/>
    <w:rsid w:val="00174FD4"/>
    <w:rsid w:val="0017502C"/>
    <w:rsid w:val="001750B3"/>
    <w:rsid w:val="00175FCE"/>
    <w:rsid w:val="001761D5"/>
    <w:rsid w:val="00176944"/>
    <w:rsid w:val="00176A68"/>
    <w:rsid w:val="00176B11"/>
    <w:rsid w:val="00177110"/>
    <w:rsid w:val="001776E4"/>
    <w:rsid w:val="00177FD8"/>
    <w:rsid w:val="00180270"/>
    <w:rsid w:val="00180AA9"/>
    <w:rsid w:val="00180C90"/>
    <w:rsid w:val="0018114B"/>
    <w:rsid w:val="0018137A"/>
    <w:rsid w:val="001813F7"/>
    <w:rsid w:val="0018143F"/>
    <w:rsid w:val="001818FB"/>
    <w:rsid w:val="00181FF8"/>
    <w:rsid w:val="0018256E"/>
    <w:rsid w:val="00182BD6"/>
    <w:rsid w:val="00182CCD"/>
    <w:rsid w:val="00182EC9"/>
    <w:rsid w:val="001833DF"/>
    <w:rsid w:val="001838C1"/>
    <w:rsid w:val="00183903"/>
    <w:rsid w:val="00183F19"/>
    <w:rsid w:val="001841D3"/>
    <w:rsid w:val="00185012"/>
    <w:rsid w:val="00185415"/>
    <w:rsid w:val="0018551B"/>
    <w:rsid w:val="00185726"/>
    <w:rsid w:val="0018596D"/>
    <w:rsid w:val="00185B6A"/>
    <w:rsid w:val="00185FD2"/>
    <w:rsid w:val="001860DA"/>
    <w:rsid w:val="00186138"/>
    <w:rsid w:val="001862AD"/>
    <w:rsid w:val="00186956"/>
    <w:rsid w:val="00186B77"/>
    <w:rsid w:val="00186F77"/>
    <w:rsid w:val="001873C7"/>
    <w:rsid w:val="0018765A"/>
    <w:rsid w:val="00187821"/>
    <w:rsid w:val="00187BE2"/>
    <w:rsid w:val="00187D38"/>
    <w:rsid w:val="001902B5"/>
    <w:rsid w:val="00190724"/>
    <w:rsid w:val="001907B5"/>
    <w:rsid w:val="00190AC1"/>
    <w:rsid w:val="00190B08"/>
    <w:rsid w:val="00191648"/>
    <w:rsid w:val="00191866"/>
    <w:rsid w:val="00192028"/>
    <w:rsid w:val="00192227"/>
    <w:rsid w:val="00192301"/>
    <w:rsid w:val="001925CD"/>
    <w:rsid w:val="00192649"/>
    <w:rsid w:val="001927FC"/>
    <w:rsid w:val="00192C3E"/>
    <w:rsid w:val="00192F24"/>
    <w:rsid w:val="0019310C"/>
    <w:rsid w:val="001932B8"/>
    <w:rsid w:val="0019341A"/>
    <w:rsid w:val="00193D24"/>
    <w:rsid w:val="001940A9"/>
    <w:rsid w:val="00194111"/>
    <w:rsid w:val="00194347"/>
    <w:rsid w:val="001946AD"/>
    <w:rsid w:val="00194760"/>
    <w:rsid w:val="0019486F"/>
    <w:rsid w:val="00194BBD"/>
    <w:rsid w:val="00195090"/>
    <w:rsid w:val="0019512B"/>
    <w:rsid w:val="00195722"/>
    <w:rsid w:val="00195A95"/>
    <w:rsid w:val="00195BBA"/>
    <w:rsid w:val="00195F3B"/>
    <w:rsid w:val="00195F3C"/>
    <w:rsid w:val="0019608F"/>
    <w:rsid w:val="00196E38"/>
    <w:rsid w:val="00196EDD"/>
    <w:rsid w:val="00197304"/>
    <w:rsid w:val="001973A1"/>
    <w:rsid w:val="001975A1"/>
    <w:rsid w:val="001975AA"/>
    <w:rsid w:val="00197DF9"/>
    <w:rsid w:val="001A0074"/>
    <w:rsid w:val="001A00B3"/>
    <w:rsid w:val="001A0C6B"/>
    <w:rsid w:val="001A1082"/>
    <w:rsid w:val="001A10F4"/>
    <w:rsid w:val="001A13A2"/>
    <w:rsid w:val="001A14C3"/>
    <w:rsid w:val="001A1987"/>
    <w:rsid w:val="001A19BD"/>
    <w:rsid w:val="001A1B93"/>
    <w:rsid w:val="001A20FB"/>
    <w:rsid w:val="001A24B2"/>
    <w:rsid w:val="001A2564"/>
    <w:rsid w:val="001A26D7"/>
    <w:rsid w:val="001A2984"/>
    <w:rsid w:val="001A2B88"/>
    <w:rsid w:val="001A2B99"/>
    <w:rsid w:val="001A30EA"/>
    <w:rsid w:val="001A39A9"/>
    <w:rsid w:val="001A49C7"/>
    <w:rsid w:val="001A5513"/>
    <w:rsid w:val="001A57C0"/>
    <w:rsid w:val="001A5A42"/>
    <w:rsid w:val="001A5C89"/>
    <w:rsid w:val="001A5D29"/>
    <w:rsid w:val="001A602C"/>
    <w:rsid w:val="001A6173"/>
    <w:rsid w:val="001A6719"/>
    <w:rsid w:val="001A6CBA"/>
    <w:rsid w:val="001A6DAA"/>
    <w:rsid w:val="001A6F32"/>
    <w:rsid w:val="001A703A"/>
    <w:rsid w:val="001A761B"/>
    <w:rsid w:val="001A7C17"/>
    <w:rsid w:val="001B016C"/>
    <w:rsid w:val="001B0525"/>
    <w:rsid w:val="001B0892"/>
    <w:rsid w:val="001B0B06"/>
    <w:rsid w:val="001B0D8C"/>
    <w:rsid w:val="001B0D97"/>
    <w:rsid w:val="001B164C"/>
    <w:rsid w:val="001B1DA1"/>
    <w:rsid w:val="001B2140"/>
    <w:rsid w:val="001B219A"/>
    <w:rsid w:val="001B229E"/>
    <w:rsid w:val="001B2463"/>
    <w:rsid w:val="001B284B"/>
    <w:rsid w:val="001B2C55"/>
    <w:rsid w:val="001B2FD3"/>
    <w:rsid w:val="001B3115"/>
    <w:rsid w:val="001B34A4"/>
    <w:rsid w:val="001B395B"/>
    <w:rsid w:val="001B3C0B"/>
    <w:rsid w:val="001B3FCB"/>
    <w:rsid w:val="001B476E"/>
    <w:rsid w:val="001B4850"/>
    <w:rsid w:val="001B4E24"/>
    <w:rsid w:val="001B4E44"/>
    <w:rsid w:val="001B4ED4"/>
    <w:rsid w:val="001B500B"/>
    <w:rsid w:val="001B5070"/>
    <w:rsid w:val="001B517A"/>
    <w:rsid w:val="001B540E"/>
    <w:rsid w:val="001B5876"/>
    <w:rsid w:val="001B59B0"/>
    <w:rsid w:val="001B5A5D"/>
    <w:rsid w:val="001B5B1D"/>
    <w:rsid w:val="001B5C7F"/>
    <w:rsid w:val="001B5E5B"/>
    <w:rsid w:val="001B6602"/>
    <w:rsid w:val="001B6605"/>
    <w:rsid w:val="001B6B35"/>
    <w:rsid w:val="001B7300"/>
    <w:rsid w:val="001B7B36"/>
    <w:rsid w:val="001B7E18"/>
    <w:rsid w:val="001C0230"/>
    <w:rsid w:val="001C0AF5"/>
    <w:rsid w:val="001C0C3B"/>
    <w:rsid w:val="001C0F8B"/>
    <w:rsid w:val="001C1687"/>
    <w:rsid w:val="001C192B"/>
    <w:rsid w:val="001C1AA8"/>
    <w:rsid w:val="001C1CE5"/>
    <w:rsid w:val="001C1DC1"/>
    <w:rsid w:val="001C222D"/>
    <w:rsid w:val="001C29DC"/>
    <w:rsid w:val="001C2D64"/>
    <w:rsid w:val="001C2FC2"/>
    <w:rsid w:val="001C3D2A"/>
    <w:rsid w:val="001C438B"/>
    <w:rsid w:val="001C4709"/>
    <w:rsid w:val="001C509B"/>
    <w:rsid w:val="001C50A6"/>
    <w:rsid w:val="001C5215"/>
    <w:rsid w:val="001C5564"/>
    <w:rsid w:val="001C5C81"/>
    <w:rsid w:val="001C6A27"/>
    <w:rsid w:val="001C6B35"/>
    <w:rsid w:val="001C6B7D"/>
    <w:rsid w:val="001C72A8"/>
    <w:rsid w:val="001C74BD"/>
    <w:rsid w:val="001C751E"/>
    <w:rsid w:val="001C7911"/>
    <w:rsid w:val="001C7A21"/>
    <w:rsid w:val="001C7BC4"/>
    <w:rsid w:val="001D01BE"/>
    <w:rsid w:val="001D0B16"/>
    <w:rsid w:val="001D13BF"/>
    <w:rsid w:val="001D1AAE"/>
    <w:rsid w:val="001D1C61"/>
    <w:rsid w:val="001D1DB6"/>
    <w:rsid w:val="001D1E5D"/>
    <w:rsid w:val="001D2957"/>
    <w:rsid w:val="001D298C"/>
    <w:rsid w:val="001D2D13"/>
    <w:rsid w:val="001D2DCA"/>
    <w:rsid w:val="001D3E2F"/>
    <w:rsid w:val="001D425F"/>
    <w:rsid w:val="001D51BA"/>
    <w:rsid w:val="001D53A3"/>
    <w:rsid w:val="001D53E7"/>
    <w:rsid w:val="001D5BF5"/>
    <w:rsid w:val="001D6342"/>
    <w:rsid w:val="001D650B"/>
    <w:rsid w:val="001D66B9"/>
    <w:rsid w:val="001D6835"/>
    <w:rsid w:val="001D6CCE"/>
    <w:rsid w:val="001D6D4F"/>
    <w:rsid w:val="001D6D53"/>
    <w:rsid w:val="001D7D1F"/>
    <w:rsid w:val="001E01A8"/>
    <w:rsid w:val="001E01C4"/>
    <w:rsid w:val="001E085C"/>
    <w:rsid w:val="001E0A64"/>
    <w:rsid w:val="001E0AC9"/>
    <w:rsid w:val="001E0CC3"/>
    <w:rsid w:val="001E11DF"/>
    <w:rsid w:val="001E142C"/>
    <w:rsid w:val="001E179B"/>
    <w:rsid w:val="001E1A63"/>
    <w:rsid w:val="001E1AE4"/>
    <w:rsid w:val="001E2318"/>
    <w:rsid w:val="001E258D"/>
    <w:rsid w:val="001E26E5"/>
    <w:rsid w:val="001E2BA2"/>
    <w:rsid w:val="001E2E82"/>
    <w:rsid w:val="001E328E"/>
    <w:rsid w:val="001E35F4"/>
    <w:rsid w:val="001E3D8A"/>
    <w:rsid w:val="001E426A"/>
    <w:rsid w:val="001E4379"/>
    <w:rsid w:val="001E439E"/>
    <w:rsid w:val="001E4CA2"/>
    <w:rsid w:val="001E4D17"/>
    <w:rsid w:val="001E4EC7"/>
    <w:rsid w:val="001E4F4C"/>
    <w:rsid w:val="001E4FEC"/>
    <w:rsid w:val="001E580C"/>
    <w:rsid w:val="001E5867"/>
    <w:rsid w:val="001E58E2"/>
    <w:rsid w:val="001E5A8A"/>
    <w:rsid w:val="001E5C04"/>
    <w:rsid w:val="001E5E40"/>
    <w:rsid w:val="001E6082"/>
    <w:rsid w:val="001E60AA"/>
    <w:rsid w:val="001E60C6"/>
    <w:rsid w:val="001E65F9"/>
    <w:rsid w:val="001E6A19"/>
    <w:rsid w:val="001E6F5E"/>
    <w:rsid w:val="001E7A62"/>
    <w:rsid w:val="001E7AED"/>
    <w:rsid w:val="001F0336"/>
    <w:rsid w:val="001F050D"/>
    <w:rsid w:val="001F09B3"/>
    <w:rsid w:val="001F0F4D"/>
    <w:rsid w:val="001F10E6"/>
    <w:rsid w:val="001F119A"/>
    <w:rsid w:val="001F11A0"/>
    <w:rsid w:val="001F11E8"/>
    <w:rsid w:val="001F1653"/>
    <w:rsid w:val="001F168C"/>
    <w:rsid w:val="001F187E"/>
    <w:rsid w:val="001F1DE4"/>
    <w:rsid w:val="001F20AE"/>
    <w:rsid w:val="001F266F"/>
    <w:rsid w:val="001F2874"/>
    <w:rsid w:val="001F2992"/>
    <w:rsid w:val="001F2DAE"/>
    <w:rsid w:val="001F2DDD"/>
    <w:rsid w:val="001F383E"/>
    <w:rsid w:val="001F3916"/>
    <w:rsid w:val="001F3BA7"/>
    <w:rsid w:val="001F3D93"/>
    <w:rsid w:val="001F3FF7"/>
    <w:rsid w:val="001F45DF"/>
    <w:rsid w:val="001F462F"/>
    <w:rsid w:val="001F4715"/>
    <w:rsid w:val="001F4E85"/>
    <w:rsid w:val="001F4FA0"/>
    <w:rsid w:val="001F54C5"/>
    <w:rsid w:val="001F568F"/>
    <w:rsid w:val="001F5A21"/>
    <w:rsid w:val="001F5DA8"/>
    <w:rsid w:val="001F5E41"/>
    <w:rsid w:val="001F662C"/>
    <w:rsid w:val="001F6941"/>
    <w:rsid w:val="001F6C4B"/>
    <w:rsid w:val="001F6E4E"/>
    <w:rsid w:val="001F7074"/>
    <w:rsid w:val="001F7518"/>
    <w:rsid w:val="001F7605"/>
    <w:rsid w:val="001F7665"/>
    <w:rsid w:val="001F769F"/>
    <w:rsid w:val="001F7EF7"/>
    <w:rsid w:val="002000F5"/>
    <w:rsid w:val="00200280"/>
    <w:rsid w:val="00200467"/>
    <w:rsid w:val="00200490"/>
    <w:rsid w:val="0020115E"/>
    <w:rsid w:val="002019C1"/>
    <w:rsid w:val="00201AC3"/>
    <w:rsid w:val="00201C57"/>
    <w:rsid w:val="00201D5C"/>
    <w:rsid w:val="00201F3A"/>
    <w:rsid w:val="002022CB"/>
    <w:rsid w:val="00203130"/>
    <w:rsid w:val="00203638"/>
    <w:rsid w:val="002036BE"/>
    <w:rsid w:val="0020371B"/>
    <w:rsid w:val="00203AEB"/>
    <w:rsid w:val="00203F96"/>
    <w:rsid w:val="00203FCF"/>
    <w:rsid w:val="0020482A"/>
    <w:rsid w:val="00204B4A"/>
    <w:rsid w:val="00204F07"/>
    <w:rsid w:val="002059F6"/>
    <w:rsid w:val="002059FB"/>
    <w:rsid w:val="00205B69"/>
    <w:rsid w:val="00205BC1"/>
    <w:rsid w:val="00205BF2"/>
    <w:rsid w:val="00205BF5"/>
    <w:rsid w:val="00205E25"/>
    <w:rsid w:val="0020669A"/>
    <w:rsid w:val="002067CC"/>
    <w:rsid w:val="002069B2"/>
    <w:rsid w:val="00206B53"/>
    <w:rsid w:val="00206EEF"/>
    <w:rsid w:val="00207200"/>
    <w:rsid w:val="0020778D"/>
    <w:rsid w:val="00207FA3"/>
    <w:rsid w:val="00210189"/>
    <w:rsid w:val="002102FA"/>
    <w:rsid w:val="00211369"/>
    <w:rsid w:val="002115EF"/>
    <w:rsid w:val="002117D8"/>
    <w:rsid w:val="00211BAA"/>
    <w:rsid w:val="00211E63"/>
    <w:rsid w:val="002122BD"/>
    <w:rsid w:val="002129B5"/>
    <w:rsid w:val="00212CFE"/>
    <w:rsid w:val="00212DD8"/>
    <w:rsid w:val="0021359F"/>
    <w:rsid w:val="00213A7C"/>
    <w:rsid w:val="00213E1E"/>
    <w:rsid w:val="00213FB1"/>
    <w:rsid w:val="002143B9"/>
    <w:rsid w:val="0021441F"/>
    <w:rsid w:val="002145A4"/>
    <w:rsid w:val="00214635"/>
    <w:rsid w:val="00214AEC"/>
    <w:rsid w:val="00214C72"/>
    <w:rsid w:val="00214CE4"/>
    <w:rsid w:val="00214DA8"/>
    <w:rsid w:val="00215423"/>
    <w:rsid w:val="00215505"/>
    <w:rsid w:val="002158FA"/>
    <w:rsid w:val="002165C6"/>
    <w:rsid w:val="00216A4D"/>
    <w:rsid w:val="00216C01"/>
    <w:rsid w:val="00216DD5"/>
    <w:rsid w:val="0021720A"/>
    <w:rsid w:val="002174E9"/>
    <w:rsid w:val="00217673"/>
    <w:rsid w:val="00217D8A"/>
    <w:rsid w:val="00217FBE"/>
    <w:rsid w:val="00217FFD"/>
    <w:rsid w:val="0022004E"/>
    <w:rsid w:val="00220600"/>
    <w:rsid w:val="00220767"/>
    <w:rsid w:val="00220900"/>
    <w:rsid w:val="002216FB"/>
    <w:rsid w:val="00222084"/>
    <w:rsid w:val="002224DB"/>
    <w:rsid w:val="00222D18"/>
    <w:rsid w:val="00222E8C"/>
    <w:rsid w:val="002235CD"/>
    <w:rsid w:val="00223803"/>
    <w:rsid w:val="002238C2"/>
    <w:rsid w:val="002238E7"/>
    <w:rsid w:val="00223C1D"/>
    <w:rsid w:val="00223F0B"/>
    <w:rsid w:val="00223FCB"/>
    <w:rsid w:val="00224366"/>
    <w:rsid w:val="00224389"/>
    <w:rsid w:val="002245FB"/>
    <w:rsid w:val="00224A22"/>
    <w:rsid w:val="00224F96"/>
    <w:rsid w:val="0022501E"/>
    <w:rsid w:val="002252C3"/>
    <w:rsid w:val="00225534"/>
    <w:rsid w:val="002258B9"/>
    <w:rsid w:val="00225C54"/>
    <w:rsid w:val="00226E44"/>
    <w:rsid w:val="00226E73"/>
    <w:rsid w:val="00226EF1"/>
    <w:rsid w:val="00227112"/>
    <w:rsid w:val="002271E7"/>
    <w:rsid w:val="00227559"/>
    <w:rsid w:val="00230098"/>
    <w:rsid w:val="002301D6"/>
    <w:rsid w:val="002301F5"/>
    <w:rsid w:val="00230765"/>
    <w:rsid w:val="00230A69"/>
    <w:rsid w:val="00230D18"/>
    <w:rsid w:val="00230E87"/>
    <w:rsid w:val="002311D1"/>
    <w:rsid w:val="002314B9"/>
    <w:rsid w:val="00231568"/>
    <w:rsid w:val="002319E4"/>
    <w:rsid w:val="00231AAA"/>
    <w:rsid w:val="00231C1F"/>
    <w:rsid w:val="00231EA5"/>
    <w:rsid w:val="00231ED0"/>
    <w:rsid w:val="00232635"/>
    <w:rsid w:val="00232ABA"/>
    <w:rsid w:val="002334E8"/>
    <w:rsid w:val="0023369A"/>
    <w:rsid w:val="00233F5B"/>
    <w:rsid w:val="00234213"/>
    <w:rsid w:val="0023465D"/>
    <w:rsid w:val="00234D33"/>
    <w:rsid w:val="002352D0"/>
    <w:rsid w:val="00235632"/>
    <w:rsid w:val="00235869"/>
    <w:rsid w:val="00235872"/>
    <w:rsid w:val="00235BE7"/>
    <w:rsid w:val="00235CDF"/>
    <w:rsid w:val="002364EA"/>
    <w:rsid w:val="0023660D"/>
    <w:rsid w:val="002367BF"/>
    <w:rsid w:val="00236BEC"/>
    <w:rsid w:val="00236DE4"/>
    <w:rsid w:val="00237167"/>
    <w:rsid w:val="00237341"/>
    <w:rsid w:val="00237476"/>
    <w:rsid w:val="002376F4"/>
    <w:rsid w:val="00237845"/>
    <w:rsid w:val="00237A64"/>
    <w:rsid w:val="00240244"/>
    <w:rsid w:val="00240390"/>
    <w:rsid w:val="00241559"/>
    <w:rsid w:val="00241631"/>
    <w:rsid w:val="00241729"/>
    <w:rsid w:val="0024181C"/>
    <w:rsid w:val="002419AE"/>
    <w:rsid w:val="00241A5F"/>
    <w:rsid w:val="00242260"/>
    <w:rsid w:val="0024243E"/>
    <w:rsid w:val="0024279D"/>
    <w:rsid w:val="00242B4C"/>
    <w:rsid w:val="00242E7B"/>
    <w:rsid w:val="00242F18"/>
    <w:rsid w:val="00242F5C"/>
    <w:rsid w:val="002432E8"/>
    <w:rsid w:val="002433B6"/>
    <w:rsid w:val="002433F3"/>
    <w:rsid w:val="0024340A"/>
    <w:rsid w:val="00243446"/>
    <w:rsid w:val="002435B3"/>
    <w:rsid w:val="00243814"/>
    <w:rsid w:val="002439EE"/>
    <w:rsid w:val="0024403A"/>
    <w:rsid w:val="0024440D"/>
    <w:rsid w:val="002447D9"/>
    <w:rsid w:val="00244A57"/>
    <w:rsid w:val="00244C9A"/>
    <w:rsid w:val="0024519A"/>
    <w:rsid w:val="002451ED"/>
    <w:rsid w:val="0024541A"/>
    <w:rsid w:val="002458EB"/>
    <w:rsid w:val="0024598E"/>
    <w:rsid w:val="00245A7B"/>
    <w:rsid w:val="00246309"/>
    <w:rsid w:val="00246545"/>
    <w:rsid w:val="002466AB"/>
    <w:rsid w:val="00247267"/>
    <w:rsid w:val="0024768F"/>
    <w:rsid w:val="002478DA"/>
    <w:rsid w:val="00247D07"/>
    <w:rsid w:val="00247D5D"/>
    <w:rsid w:val="00247E4D"/>
    <w:rsid w:val="00247F5A"/>
    <w:rsid w:val="00247F74"/>
    <w:rsid w:val="00247FEA"/>
    <w:rsid w:val="0025006A"/>
    <w:rsid w:val="002500C8"/>
    <w:rsid w:val="0025058A"/>
    <w:rsid w:val="00250AD5"/>
    <w:rsid w:val="00251106"/>
    <w:rsid w:val="0025117F"/>
    <w:rsid w:val="0025131B"/>
    <w:rsid w:val="002519EC"/>
    <w:rsid w:val="00251F95"/>
    <w:rsid w:val="00252D5C"/>
    <w:rsid w:val="0025323D"/>
    <w:rsid w:val="002533A0"/>
    <w:rsid w:val="00253EA3"/>
    <w:rsid w:val="00253EE6"/>
    <w:rsid w:val="00253F7D"/>
    <w:rsid w:val="00253FB0"/>
    <w:rsid w:val="00254A65"/>
    <w:rsid w:val="00255221"/>
    <w:rsid w:val="00255272"/>
    <w:rsid w:val="002553FC"/>
    <w:rsid w:val="00255884"/>
    <w:rsid w:val="00255D4F"/>
    <w:rsid w:val="00256793"/>
    <w:rsid w:val="002567F3"/>
    <w:rsid w:val="00256F29"/>
    <w:rsid w:val="00257509"/>
    <w:rsid w:val="00257543"/>
    <w:rsid w:val="0025794A"/>
    <w:rsid w:val="00257965"/>
    <w:rsid w:val="00257C0F"/>
    <w:rsid w:val="00257F13"/>
    <w:rsid w:val="002601EE"/>
    <w:rsid w:val="0026022A"/>
    <w:rsid w:val="00260385"/>
    <w:rsid w:val="00260954"/>
    <w:rsid w:val="002613D6"/>
    <w:rsid w:val="00261579"/>
    <w:rsid w:val="00261594"/>
    <w:rsid w:val="002617E7"/>
    <w:rsid w:val="0026200B"/>
    <w:rsid w:val="002620E6"/>
    <w:rsid w:val="0026349A"/>
    <w:rsid w:val="00263C28"/>
    <w:rsid w:val="00263E10"/>
    <w:rsid w:val="00264228"/>
    <w:rsid w:val="00264334"/>
    <w:rsid w:val="00264612"/>
    <w:rsid w:val="0026470A"/>
    <w:rsid w:val="0026473E"/>
    <w:rsid w:val="002649F1"/>
    <w:rsid w:val="00264E9D"/>
    <w:rsid w:val="00264F2A"/>
    <w:rsid w:val="00264F97"/>
    <w:rsid w:val="002650CF"/>
    <w:rsid w:val="0026520A"/>
    <w:rsid w:val="00265A15"/>
    <w:rsid w:val="00265C27"/>
    <w:rsid w:val="00266214"/>
    <w:rsid w:val="00266B4F"/>
    <w:rsid w:val="00266C0B"/>
    <w:rsid w:val="002671C8"/>
    <w:rsid w:val="0026722B"/>
    <w:rsid w:val="00267683"/>
    <w:rsid w:val="00267C83"/>
    <w:rsid w:val="0027007D"/>
    <w:rsid w:val="0027017C"/>
    <w:rsid w:val="00270CE1"/>
    <w:rsid w:val="00271144"/>
    <w:rsid w:val="0027144F"/>
    <w:rsid w:val="002717D0"/>
    <w:rsid w:val="00271813"/>
    <w:rsid w:val="00271D92"/>
    <w:rsid w:val="00271F3A"/>
    <w:rsid w:val="002721AE"/>
    <w:rsid w:val="00272482"/>
    <w:rsid w:val="002727E8"/>
    <w:rsid w:val="0027288A"/>
    <w:rsid w:val="00273278"/>
    <w:rsid w:val="00273294"/>
    <w:rsid w:val="002735CF"/>
    <w:rsid w:val="002737F4"/>
    <w:rsid w:val="00273E44"/>
    <w:rsid w:val="0027402F"/>
    <w:rsid w:val="00274B2F"/>
    <w:rsid w:val="00274DD2"/>
    <w:rsid w:val="00274F80"/>
    <w:rsid w:val="00275375"/>
    <w:rsid w:val="00275A5E"/>
    <w:rsid w:val="00275DA7"/>
    <w:rsid w:val="002763C8"/>
    <w:rsid w:val="002765C6"/>
    <w:rsid w:val="0027688C"/>
    <w:rsid w:val="00276D60"/>
    <w:rsid w:val="00276EDF"/>
    <w:rsid w:val="00277167"/>
    <w:rsid w:val="002778A7"/>
    <w:rsid w:val="00277E41"/>
    <w:rsid w:val="002801BB"/>
    <w:rsid w:val="002802CB"/>
    <w:rsid w:val="002805F5"/>
    <w:rsid w:val="002806E7"/>
    <w:rsid w:val="00280751"/>
    <w:rsid w:val="0028091F"/>
    <w:rsid w:val="00280A92"/>
    <w:rsid w:val="00280D30"/>
    <w:rsid w:val="00280E74"/>
    <w:rsid w:val="002815BC"/>
    <w:rsid w:val="00281905"/>
    <w:rsid w:val="00281CF4"/>
    <w:rsid w:val="002821D7"/>
    <w:rsid w:val="0028280A"/>
    <w:rsid w:val="00282848"/>
    <w:rsid w:val="00282B09"/>
    <w:rsid w:val="00283258"/>
    <w:rsid w:val="002837FE"/>
    <w:rsid w:val="00283BC8"/>
    <w:rsid w:val="00283F43"/>
    <w:rsid w:val="0028438C"/>
    <w:rsid w:val="002843C3"/>
    <w:rsid w:val="00284993"/>
    <w:rsid w:val="00284C6E"/>
    <w:rsid w:val="0028504C"/>
    <w:rsid w:val="0028557F"/>
    <w:rsid w:val="00285707"/>
    <w:rsid w:val="00285933"/>
    <w:rsid w:val="00285B3D"/>
    <w:rsid w:val="002860C9"/>
    <w:rsid w:val="00286122"/>
    <w:rsid w:val="0028621E"/>
    <w:rsid w:val="00286627"/>
    <w:rsid w:val="002868DC"/>
    <w:rsid w:val="00286A7E"/>
    <w:rsid w:val="00286ACD"/>
    <w:rsid w:val="00286B38"/>
    <w:rsid w:val="00286BDF"/>
    <w:rsid w:val="00286D7B"/>
    <w:rsid w:val="00286EA6"/>
    <w:rsid w:val="00287058"/>
    <w:rsid w:val="0028722C"/>
    <w:rsid w:val="002872EE"/>
    <w:rsid w:val="0028734B"/>
    <w:rsid w:val="002874F8"/>
    <w:rsid w:val="002877AF"/>
    <w:rsid w:val="00287838"/>
    <w:rsid w:val="00287C7E"/>
    <w:rsid w:val="002907B5"/>
    <w:rsid w:val="00290914"/>
    <w:rsid w:val="00290D4F"/>
    <w:rsid w:val="002917C3"/>
    <w:rsid w:val="00291A77"/>
    <w:rsid w:val="00291C01"/>
    <w:rsid w:val="00291EBC"/>
    <w:rsid w:val="002921D9"/>
    <w:rsid w:val="00292456"/>
    <w:rsid w:val="002924C9"/>
    <w:rsid w:val="002929B8"/>
    <w:rsid w:val="00292B81"/>
    <w:rsid w:val="00292C43"/>
    <w:rsid w:val="00292CB2"/>
    <w:rsid w:val="00292EB7"/>
    <w:rsid w:val="00293026"/>
    <w:rsid w:val="002935B2"/>
    <w:rsid w:val="00293D35"/>
    <w:rsid w:val="002945D2"/>
    <w:rsid w:val="002947FD"/>
    <w:rsid w:val="00294D24"/>
    <w:rsid w:val="002950CC"/>
    <w:rsid w:val="00295459"/>
    <w:rsid w:val="002954E2"/>
    <w:rsid w:val="00295CB5"/>
    <w:rsid w:val="00296227"/>
    <w:rsid w:val="00296485"/>
    <w:rsid w:val="0029667A"/>
    <w:rsid w:val="00296F44"/>
    <w:rsid w:val="002971A1"/>
    <w:rsid w:val="002973F3"/>
    <w:rsid w:val="00297467"/>
    <w:rsid w:val="00297488"/>
    <w:rsid w:val="0029777D"/>
    <w:rsid w:val="00297B59"/>
    <w:rsid w:val="00297E7B"/>
    <w:rsid w:val="002A01C4"/>
    <w:rsid w:val="002A01EB"/>
    <w:rsid w:val="002A055E"/>
    <w:rsid w:val="002A05CA"/>
    <w:rsid w:val="002A0D5F"/>
    <w:rsid w:val="002A0F14"/>
    <w:rsid w:val="002A1458"/>
    <w:rsid w:val="002A19B2"/>
    <w:rsid w:val="002A1AB5"/>
    <w:rsid w:val="002A1C02"/>
    <w:rsid w:val="002A1D4E"/>
    <w:rsid w:val="002A1E2D"/>
    <w:rsid w:val="002A2065"/>
    <w:rsid w:val="002A20F9"/>
    <w:rsid w:val="002A2201"/>
    <w:rsid w:val="002A224A"/>
    <w:rsid w:val="002A26C3"/>
    <w:rsid w:val="002A2869"/>
    <w:rsid w:val="002A28EC"/>
    <w:rsid w:val="002A2EB9"/>
    <w:rsid w:val="002A340A"/>
    <w:rsid w:val="002A3B1C"/>
    <w:rsid w:val="002A3F2D"/>
    <w:rsid w:val="002A4077"/>
    <w:rsid w:val="002A40F2"/>
    <w:rsid w:val="002A4604"/>
    <w:rsid w:val="002A46AB"/>
    <w:rsid w:val="002A46CC"/>
    <w:rsid w:val="002A4E4F"/>
    <w:rsid w:val="002A526F"/>
    <w:rsid w:val="002A5881"/>
    <w:rsid w:val="002A5C56"/>
    <w:rsid w:val="002A62DA"/>
    <w:rsid w:val="002A62DD"/>
    <w:rsid w:val="002A637B"/>
    <w:rsid w:val="002A65EA"/>
    <w:rsid w:val="002A664C"/>
    <w:rsid w:val="002A6812"/>
    <w:rsid w:val="002A6820"/>
    <w:rsid w:val="002A685F"/>
    <w:rsid w:val="002A68C9"/>
    <w:rsid w:val="002A6C56"/>
    <w:rsid w:val="002A6CCE"/>
    <w:rsid w:val="002A7073"/>
    <w:rsid w:val="002A7280"/>
    <w:rsid w:val="002A75C5"/>
    <w:rsid w:val="002A768F"/>
    <w:rsid w:val="002A76EA"/>
    <w:rsid w:val="002A78BC"/>
    <w:rsid w:val="002B01B8"/>
    <w:rsid w:val="002B0765"/>
    <w:rsid w:val="002B083E"/>
    <w:rsid w:val="002B0B49"/>
    <w:rsid w:val="002B0C57"/>
    <w:rsid w:val="002B13DE"/>
    <w:rsid w:val="002B1426"/>
    <w:rsid w:val="002B17E2"/>
    <w:rsid w:val="002B2174"/>
    <w:rsid w:val="002B24D6"/>
    <w:rsid w:val="002B2990"/>
    <w:rsid w:val="002B2CD9"/>
    <w:rsid w:val="002B32FC"/>
    <w:rsid w:val="002B341A"/>
    <w:rsid w:val="002B4060"/>
    <w:rsid w:val="002B4728"/>
    <w:rsid w:val="002B5154"/>
    <w:rsid w:val="002B672B"/>
    <w:rsid w:val="002B691C"/>
    <w:rsid w:val="002B6EC2"/>
    <w:rsid w:val="002B71CB"/>
    <w:rsid w:val="002B7751"/>
    <w:rsid w:val="002B77C8"/>
    <w:rsid w:val="002B79B6"/>
    <w:rsid w:val="002C013C"/>
    <w:rsid w:val="002C04EC"/>
    <w:rsid w:val="002C0803"/>
    <w:rsid w:val="002C16DA"/>
    <w:rsid w:val="002C1857"/>
    <w:rsid w:val="002C1985"/>
    <w:rsid w:val="002C1D3B"/>
    <w:rsid w:val="002C20B7"/>
    <w:rsid w:val="002C23B5"/>
    <w:rsid w:val="002C264D"/>
    <w:rsid w:val="002C29C3"/>
    <w:rsid w:val="002C2B25"/>
    <w:rsid w:val="002C2F90"/>
    <w:rsid w:val="002C3284"/>
    <w:rsid w:val="002C3D66"/>
    <w:rsid w:val="002C3F4E"/>
    <w:rsid w:val="002C41E6"/>
    <w:rsid w:val="002C43C5"/>
    <w:rsid w:val="002C47BF"/>
    <w:rsid w:val="002C48C2"/>
    <w:rsid w:val="002C498E"/>
    <w:rsid w:val="002C4FA4"/>
    <w:rsid w:val="002C508C"/>
    <w:rsid w:val="002C54E3"/>
    <w:rsid w:val="002C5FD5"/>
    <w:rsid w:val="002C64E0"/>
    <w:rsid w:val="002C68F3"/>
    <w:rsid w:val="002C700C"/>
    <w:rsid w:val="002C72B3"/>
    <w:rsid w:val="002C7606"/>
    <w:rsid w:val="002C7C43"/>
    <w:rsid w:val="002D04CF"/>
    <w:rsid w:val="002D071A"/>
    <w:rsid w:val="002D0B21"/>
    <w:rsid w:val="002D0B9E"/>
    <w:rsid w:val="002D0BB4"/>
    <w:rsid w:val="002D0F3C"/>
    <w:rsid w:val="002D141D"/>
    <w:rsid w:val="002D16A7"/>
    <w:rsid w:val="002D1C42"/>
    <w:rsid w:val="002D20D2"/>
    <w:rsid w:val="002D2381"/>
    <w:rsid w:val="002D26BC"/>
    <w:rsid w:val="002D2D2D"/>
    <w:rsid w:val="002D3067"/>
    <w:rsid w:val="002D34B2"/>
    <w:rsid w:val="002D38D0"/>
    <w:rsid w:val="002D39E9"/>
    <w:rsid w:val="002D3A24"/>
    <w:rsid w:val="002D3E80"/>
    <w:rsid w:val="002D440D"/>
    <w:rsid w:val="002D44A4"/>
    <w:rsid w:val="002D47FA"/>
    <w:rsid w:val="002D48B0"/>
    <w:rsid w:val="002D4AE0"/>
    <w:rsid w:val="002D4C08"/>
    <w:rsid w:val="002D4F2A"/>
    <w:rsid w:val="002D52C9"/>
    <w:rsid w:val="002D56D9"/>
    <w:rsid w:val="002D56E6"/>
    <w:rsid w:val="002D5B37"/>
    <w:rsid w:val="002D5B54"/>
    <w:rsid w:val="002D5F5D"/>
    <w:rsid w:val="002D6703"/>
    <w:rsid w:val="002D687C"/>
    <w:rsid w:val="002D7239"/>
    <w:rsid w:val="002D7481"/>
    <w:rsid w:val="002D75C0"/>
    <w:rsid w:val="002D7637"/>
    <w:rsid w:val="002D78B8"/>
    <w:rsid w:val="002D7B67"/>
    <w:rsid w:val="002D7E83"/>
    <w:rsid w:val="002D7F7A"/>
    <w:rsid w:val="002E0042"/>
    <w:rsid w:val="002E0498"/>
    <w:rsid w:val="002E06BC"/>
    <w:rsid w:val="002E17F2"/>
    <w:rsid w:val="002E1FEE"/>
    <w:rsid w:val="002E25D1"/>
    <w:rsid w:val="002E28CA"/>
    <w:rsid w:val="002E34F5"/>
    <w:rsid w:val="002E3620"/>
    <w:rsid w:val="002E4353"/>
    <w:rsid w:val="002E44F5"/>
    <w:rsid w:val="002E4FB5"/>
    <w:rsid w:val="002E5243"/>
    <w:rsid w:val="002E5355"/>
    <w:rsid w:val="002E540C"/>
    <w:rsid w:val="002E54E0"/>
    <w:rsid w:val="002E5757"/>
    <w:rsid w:val="002E57D5"/>
    <w:rsid w:val="002E5B87"/>
    <w:rsid w:val="002E5BE6"/>
    <w:rsid w:val="002E63C7"/>
    <w:rsid w:val="002E6620"/>
    <w:rsid w:val="002E66E4"/>
    <w:rsid w:val="002E6FFA"/>
    <w:rsid w:val="002E738B"/>
    <w:rsid w:val="002E73BF"/>
    <w:rsid w:val="002E73F8"/>
    <w:rsid w:val="002E7CAE"/>
    <w:rsid w:val="002F00A9"/>
    <w:rsid w:val="002F07EA"/>
    <w:rsid w:val="002F0ABE"/>
    <w:rsid w:val="002F0AC5"/>
    <w:rsid w:val="002F0B9E"/>
    <w:rsid w:val="002F0C19"/>
    <w:rsid w:val="002F0F5F"/>
    <w:rsid w:val="002F1284"/>
    <w:rsid w:val="002F13E4"/>
    <w:rsid w:val="002F25A0"/>
    <w:rsid w:val="002F269A"/>
    <w:rsid w:val="002F2771"/>
    <w:rsid w:val="002F2967"/>
    <w:rsid w:val="002F2EE8"/>
    <w:rsid w:val="002F2EE9"/>
    <w:rsid w:val="002F37A9"/>
    <w:rsid w:val="002F3D47"/>
    <w:rsid w:val="002F431D"/>
    <w:rsid w:val="002F497C"/>
    <w:rsid w:val="002F53C4"/>
    <w:rsid w:val="002F5777"/>
    <w:rsid w:val="002F5A3F"/>
    <w:rsid w:val="002F5AB3"/>
    <w:rsid w:val="002F5CAA"/>
    <w:rsid w:val="002F5EC7"/>
    <w:rsid w:val="002F60B5"/>
    <w:rsid w:val="002F613A"/>
    <w:rsid w:val="002F6402"/>
    <w:rsid w:val="002F66BD"/>
    <w:rsid w:val="002F672D"/>
    <w:rsid w:val="002F6789"/>
    <w:rsid w:val="002F6B59"/>
    <w:rsid w:val="002F702C"/>
    <w:rsid w:val="002F72E0"/>
    <w:rsid w:val="002F75A9"/>
    <w:rsid w:val="002F78AC"/>
    <w:rsid w:val="002F7AB9"/>
    <w:rsid w:val="0030009E"/>
    <w:rsid w:val="00300315"/>
    <w:rsid w:val="003004AF"/>
    <w:rsid w:val="00300B71"/>
    <w:rsid w:val="00300D37"/>
    <w:rsid w:val="00301CE6"/>
    <w:rsid w:val="00301EF0"/>
    <w:rsid w:val="00301FB4"/>
    <w:rsid w:val="0030204B"/>
    <w:rsid w:val="00302451"/>
    <w:rsid w:val="00302458"/>
    <w:rsid w:val="0030256B"/>
    <w:rsid w:val="003027A3"/>
    <w:rsid w:val="003027F3"/>
    <w:rsid w:val="003029B3"/>
    <w:rsid w:val="00302C9D"/>
    <w:rsid w:val="00302D06"/>
    <w:rsid w:val="00302F6C"/>
    <w:rsid w:val="00303138"/>
    <w:rsid w:val="00303980"/>
    <w:rsid w:val="00303ADE"/>
    <w:rsid w:val="00303FCF"/>
    <w:rsid w:val="003044D0"/>
    <w:rsid w:val="00304C0E"/>
    <w:rsid w:val="00304D87"/>
    <w:rsid w:val="00304E53"/>
    <w:rsid w:val="0030501F"/>
    <w:rsid w:val="00305430"/>
    <w:rsid w:val="00305454"/>
    <w:rsid w:val="003055EC"/>
    <w:rsid w:val="00305C5D"/>
    <w:rsid w:val="003062D8"/>
    <w:rsid w:val="0030660F"/>
    <w:rsid w:val="00306FF5"/>
    <w:rsid w:val="0030739C"/>
    <w:rsid w:val="00307BA1"/>
    <w:rsid w:val="0031026E"/>
    <w:rsid w:val="00310771"/>
    <w:rsid w:val="003109B8"/>
    <w:rsid w:val="00310E94"/>
    <w:rsid w:val="00310F21"/>
    <w:rsid w:val="00311150"/>
    <w:rsid w:val="00311702"/>
    <w:rsid w:val="00311E82"/>
    <w:rsid w:val="0031237B"/>
    <w:rsid w:val="00312D96"/>
    <w:rsid w:val="00312DF1"/>
    <w:rsid w:val="0031335B"/>
    <w:rsid w:val="00313488"/>
    <w:rsid w:val="0031392E"/>
    <w:rsid w:val="00313CFD"/>
    <w:rsid w:val="00313E2B"/>
    <w:rsid w:val="00313ECE"/>
    <w:rsid w:val="00313FD6"/>
    <w:rsid w:val="00314008"/>
    <w:rsid w:val="003143BD"/>
    <w:rsid w:val="003143F4"/>
    <w:rsid w:val="00314958"/>
    <w:rsid w:val="00314D21"/>
    <w:rsid w:val="00314EA6"/>
    <w:rsid w:val="00315039"/>
    <w:rsid w:val="003152D2"/>
    <w:rsid w:val="00315363"/>
    <w:rsid w:val="00315A67"/>
    <w:rsid w:val="0031613D"/>
    <w:rsid w:val="003161A0"/>
    <w:rsid w:val="003174FE"/>
    <w:rsid w:val="00317664"/>
    <w:rsid w:val="00317695"/>
    <w:rsid w:val="00317F4B"/>
    <w:rsid w:val="0032004B"/>
    <w:rsid w:val="003203ED"/>
    <w:rsid w:val="0032060E"/>
    <w:rsid w:val="00320633"/>
    <w:rsid w:val="00320A4C"/>
    <w:rsid w:val="00320EE3"/>
    <w:rsid w:val="00321309"/>
    <w:rsid w:val="0032182C"/>
    <w:rsid w:val="00321920"/>
    <w:rsid w:val="0032222C"/>
    <w:rsid w:val="00322329"/>
    <w:rsid w:val="003224C6"/>
    <w:rsid w:val="003229B5"/>
    <w:rsid w:val="00322C1E"/>
    <w:rsid w:val="00322C9F"/>
    <w:rsid w:val="00322D97"/>
    <w:rsid w:val="003230DF"/>
    <w:rsid w:val="00323353"/>
    <w:rsid w:val="003235F8"/>
    <w:rsid w:val="00323783"/>
    <w:rsid w:val="0032444E"/>
    <w:rsid w:val="003248FC"/>
    <w:rsid w:val="00324D23"/>
    <w:rsid w:val="003250B9"/>
    <w:rsid w:val="00325EFE"/>
    <w:rsid w:val="003262A0"/>
    <w:rsid w:val="003264C2"/>
    <w:rsid w:val="003264D8"/>
    <w:rsid w:val="00326602"/>
    <w:rsid w:val="003268CF"/>
    <w:rsid w:val="003268D2"/>
    <w:rsid w:val="00326A6A"/>
    <w:rsid w:val="00326AEB"/>
    <w:rsid w:val="00326C5D"/>
    <w:rsid w:val="003271A9"/>
    <w:rsid w:val="00327216"/>
    <w:rsid w:val="00327478"/>
    <w:rsid w:val="0032766E"/>
    <w:rsid w:val="00327736"/>
    <w:rsid w:val="00327773"/>
    <w:rsid w:val="0032789A"/>
    <w:rsid w:val="0032795B"/>
    <w:rsid w:val="0033033B"/>
    <w:rsid w:val="00330341"/>
    <w:rsid w:val="003306BA"/>
    <w:rsid w:val="00331467"/>
    <w:rsid w:val="0033148D"/>
    <w:rsid w:val="00331751"/>
    <w:rsid w:val="00331DB1"/>
    <w:rsid w:val="00331F22"/>
    <w:rsid w:val="0033205D"/>
    <w:rsid w:val="003321ED"/>
    <w:rsid w:val="0033258A"/>
    <w:rsid w:val="003328EB"/>
    <w:rsid w:val="00332B1D"/>
    <w:rsid w:val="00332E66"/>
    <w:rsid w:val="003334E8"/>
    <w:rsid w:val="00333501"/>
    <w:rsid w:val="00333A12"/>
    <w:rsid w:val="00333D15"/>
    <w:rsid w:val="0033449C"/>
    <w:rsid w:val="00334579"/>
    <w:rsid w:val="003345A7"/>
    <w:rsid w:val="003353A5"/>
    <w:rsid w:val="00335858"/>
    <w:rsid w:val="00335C7D"/>
    <w:rsid w:val="00335DCF"/>
    <w:rsid w:val="0033668C"/>
    <w:rsid w:val="00336BCE"/>
    <w:rsid w:val="00336BDA"/>
    <w:rsid w:val="00337197"/>
    <w:rsid w:val="00337706"/>
    <w:rsid w:val="003401A3"/>
    <w:rsid w:val="00340D11"/>
    <w:rsid w:val="003412AD"/>
    <w:rsid w:val="00341F64"/>
    <w:rsid w:val="003424C0"/>
    <w:rsid w:val="003424CD"/>
    <w:rsid w:val="003429C5"/>
    <w:rsid w:val="00342BD7"/>
    <w:rsid w:val="00342E7D"/>
    <w:rsid w:val="0034314B"/>
    <w:rsid w:val="00343204"/>
    <w:rsid w:val="003436B2"/>
    <w:rsid w:val="003438F4"/>
    <w:rsid w:val="00343A16"/>
    <w:rsid w:val="00343B0B"/>
    <w:rsid w:val="00343C64"/>
    <w:rsid w:val="00343E13"/>
    <w:rsid w:val="003442F3"/>
    <w:rsid w:val="00344824"/>
    <w:rsid w:val="00344BAC"/>
    <w:rsid w:val="0034512D"/>
    <w:rsid w:val="00345B22"/>
    <w:rsid w:val="00345F39"/>
    <w:rsid w:val="00346083"/>
    <w:rsid w:val="003469CA"/>
    <w:rsid w:val="00346A6C"/>
    <w:rsid w:val="00346DB5"/>
    <w:rsid w:val="003477B1"/>
    <w:rsid w:val="00350452"/>
    <w:rsid w:val="00351345"/>
    <w:rsid w:val="00351A19"/>
    <w:rsid w:val="00351C96"/>
    <w:rsid w:val="00352220"/>
    <w:rsid w:val="00352991"/>
    <w:rsid w:val="003529AF"/>
    <w:rsid w:val="00352A60"/>
    <w:rsid w:val="00352D0A"/>
    <w:rsid w:val="00353089"/>
    <w:rsid w:val="00353108"/>
    <w:rsid w:val="0035409A"/>
    <w:rsid w:val="003542AE"/>
    <w:rsid w:val="003543EA"/>
    <w:rsid w:val="0035458F"/>
    <w:rsid w:val="00354E86"/>
    <w:rsid w:val="00355632"/>
    <w:rsid w:val="00355B68"/>
    <w:rsid w:val="00355D29"/>
    <w:rsid w:val="00355D46"/>
    <w:rsid w:val="00355DFC"/>
    <w:rsid w:val="00355ED0"/>
    <w:rsid w:val="00355F0A"/>
    <w:rsid w:val="003569C9"/>
    <w:rsid w:val="00356FB7"/>
    <w:rsid w:val="0035720C"/>
    <w:rsid w:val="00357353"/>
    <w:rsid w:val="00357380"/>
    <w:rsid w:val="003573E9"/>
    <w:rsid w:val="003573F4"/>
    <w:rsid w:val="00357692"/>
    <w:rsid w:val="0035780E"/>
    <w:rsid w:val="003602D9"/>
    <w:rsid w:val="003604CE"/>
    <w:rsid w:val="00360C64"/>
    <w:rsid w:val="00360E96"/>
    <w:rsid w:val="00361780"/>
    <w:rsid w:val="003617C6"/>
    <w:rsid w:val="00361B33"/>
    <w:rsid w:val="00361E7B"/>
    <w:rsid w:val="00362169"/>
    <w:rsid w:val="00362532"/>
    <w:rsid w:val="0036269C"/>
    <w:rsid w:val="00362754"/>
    <w:rsid w:val="003627A4"/>
    <w:rsid w:val="0036297B"/>
    <w:rsid w:val="003629B1"/>
    <w:rsid w:val="00362D79"/>
    <w:rsid w:val="00362F96"/>
    <w:rsid w:val="00362FE5"/>
    <w:rsid w:val="0036345E"/>
    <w:rsid w:val="00363503"/>
    <w:rsid w:val="00363BE2"/>
    <w:rsid w:val="00364023"/>
    <w:rsid w:val="003641E7"/>
    <w:rsid w:val="003642F4"/>
    <w:rsid w:val="003644B7"/>
    <w:rsid w:val="00364657"/>
    <w:rsid w:val="003648C5"/>
    <w:rsid w:val="00364B5D"/>
    <w:rsid w:val="00364EF3"/>
    <w:rsid w:val="00364FF0"/>
    <w:rsid w:val="00365604"/>
    <w:rsid w:val="0036596A"/>
    <w:rsid w:val="00365A2B"/>
    <w:rsid w:val="00365BCC"/>
    <w:rsid w:val="003667BE"/>
    <w:rsid w:val="003667D1"/>
    <w:rsid w:val="00366D62"/>
    <w:rsid w:val="00366F6B"/>
    <w:rsid w:val="00366FC9"/>
    <w:rsid w:val="00367634"/>
    <w:rsid w:val="003676B6"/>
    <w:rsid w:val="003676DE"/>
    <w:rsid w:val="00367AB5"/>
    <w:rsid w:val="00367CFC"/>
    <w:rsid w:val="00367D24"/>
    <w:rsid w:val="00370CA7"/>
    <w:rsid w:val="00370E06"/>
    <w:rsid w:val="00370E47"/>
    <w:rsid w:val="003710D7"/>
    <w:rsid w:val="003716DA"/>
    <w:rsid w:val="003719C0"/>
    <w:rsid w:val="00371DDF"/>
    <w:rsid w:val="00371FEF"/>
    <w:rsid w:val="00372026"/>
    <w:rsid w:val="00372130"/>
    <w:rsid w:val="003729C2"/>
    <w:rsid w:val="00372BDC"/>
    <w:rsid w:val="00372D23"/>
    <w:rsid w:val="00372D53"/>
    <w:rsid w:val="00372D61"/>
    <w:rsid w:val="00372F8B"/>
    <w:rsid w:val="00373AC2"/>
    <w:rsid w:val="003742AC"/>
    <w:rsid w:val="0037444B"/>
    <w:rsid w:val="00374511"/>
    <w:rsid w:val="0037493D"/>
    <w:rsid w:val="00375064"/>
    <w:rsid w:val="00375169"/>
    <w:rsid w:val="003755E3"/>
    <w:rsid w:val="00375DB4"/>
    <w:rsid w:val="003765F8"/>
    <w:rsid w:val="00376F9B"/>
    <w:rsid w:val="0037707A"/>
    <w:rsid w:val="00377523"/>
    <w:rsid w:val="0037768A"/>
    <w:rsid w:val="003776D3"/>
    <w:rsid w:val="00377A7D"/>
    <w:rsid w:val="00377B5E"/>
    <w:rsid w:val="00377CCE"/>
    <w:rsid w:val="00377CE1"/>
    <w:rsid w:val="003804CC"/>
    <w:rsid w:val="0038087F"/>
    <w:rsid w:val="00380C98"/>
    <w:rsid w:val="00380D11"/>
    <w:rsid w:val="00381126"/>
    <w:rsid w:val="0038144F"/>
    <w:rsid w:val="0038181A"/>
    <w:rsid w:val="00381B24"/>
    <w:rsid w:val="00381E96"/>
    <w:rsid w:val="0038228E"/>
    <w:rsid w:val="00382622"/>
    <w:rsid w:val="00382895"/>
    <w:rsid w:val="00382B6A"/>
    <w:rsid w:val="003835A3"/>
    <w:rsid w:val="00383D13"/>
    <w:rsid w:val="00383F5B"/>
    <w:rsid w:val="0038449F"/>
    <w:rsid w:val="00384C6B"/>
    <w:rsid w:val="00384FE7"/>
    <w:rsid w:val="0038545A"/>
    <w:rsid w:val="003855D1"/>
    <w:rsid w:val="00385834"/>
    <w:rsid w:val="00385BF0"/>
    <w:rsid w:val="00385CE5"/>
    <w:rsid w:val="00385D72"/>
    <w:rsid w:val="00385F8D"/>
    <w:rsid w:val="0038622C"/>
    <w:rsid w:val="003863D1"/>
    <w:rsid w:val="00386499"/>
    <w:rsid w:val="0038661C"/>
    <w:rsid w:val="00386BC0"/>
    <w:rsid w:val="00387551"/>
    <w:rsid w:val="00387B61"/>
    <w:rsid w:val="00387C1E"/>
    <w:rsid w:val="00387C8E"/>
    <w:rsid w:val="00387DBC"/>
    <w:rsid w:val="0039089B"/>
    <w:rsid w:val="00391127"/>
    <w:rsid w:val="00391137"/>
    <w:rsid w:val="0039137A"/>
    <w:rsid w:val="003915D9"/>
    <w:rsid w:val="00391956"/>
    <w:rsid w:val="00391ADB"/>
    <w:rsid w:val="003925E2"/>
    <w:rsid w:val="00392955"/>
    <w:rsid w:val="00392D1E"/>
    <w:rsid w:val="00392EFB"/>
    <w:rsid w:val="003932E0"/>
    <w:rsid w:val="0039337F"/>
    <w:rsid w:val="0039351D"/>
    <w:rsid w:val="00393632"/>
    <w:rsid w:val="00393932"/>
    <w:rsid w:val="003939FF"/>
    <w:rsid w:val="00393C7E"/>
    <w:rsid w:val="00393E1D"/>
    <w:rsid w:val="00393FB8"/>
    <w:rsid w:val="00394323"/>
    <w:rsid w:val="003947A7"/>
    <w:rsid w:val="00394AFC"/>
    <w:rsid w:val="00394B9F"/>
    <w:rsid w:val="00395015"/>
    <w:rsid w:val="0039505E"/>
    <w:rsid w:val="0039529A"/>
    <w:rsid w:val="00395943"/>
    <w:rsid w:val="00395AE6"/>
    <w:rsid w:val="0039622F"/>
    <w:rsid w:val="00396D85"/>
    <w:rsid w:val="00396DBC"/>
    <w:rsid w:val="00397173"/>
    <w:rsid w:val="003971C8"/>
    <w:rsid w:val="0039756F"/>
    <w:rsid w:val="00397E6C"/>
    <w:rsid w:val="00397FB4"/>
    <w:rsid w:val="003A07B1"/>
    <w:rsid w:val="003A087A"/>
    <w:rsid w:val="003A0A4D"/>
    <w:rsid w:val="003A0D93"/>
    <w:rsid w:val="003A1941"/>
    <w:rsid w:val="003A1BEA"/>
    <w:rsid w:val="003A1CA8"/>
    <w:rsid w:val="003A1ECA"/>
    <w:rsid w:val="003A2223"/>
    <w:rsid w:val="003A2514"/>
    <w:rsid w:val="003A270E"/>
    <w:rsid w:val="003A28B2"/>
    <w:rsid w:val="003A2A0F"/>
    <w:rsid w:val="003A3563"/>
    <w:rsid w:val="003A359C"/>
    <w:rsid w:val="003A3B29"/>
    <w:rsid w:val="003A3D41"/>
    <w:rsid w:val="003A408C"/>
    <w:rsid w:val="003A45A1"/>
    <w:rsid w:val="003A46A2"/>
    <w:rsid w:val="003A5257"/>
    <w:rsid w:val="003A5276"/>
    <w:rsid w:val="003A597B"/>
    <w:rsid w:val="003A5AD6"/>
    <w:rsid w:val="003A5B0A"/>
    <w:rsid w:val="003A5CEF"/>
    <w:rsid w:val="003A5DCC"/>
    <w:rsid w:val="003A5FFB"/>
    <w:rsid w:val="003A60DA"/>
    <w:rsid w:val="003A63EC"/>
    <w:rsid w:val="003A6BAC"/>
    <w:rsid w:val="003A70A4"/>
    <w:rsid w:val="003A746B"/>
    <w:rsid w:val="003A7AD7"/>
    <w:rsid w:val="003A7C39"/>
    <w:rsid w:val="003A7E31"/>
    <w:rsid w:val="003A7E3B"/>
    <w:rsid w:val="003A7EF3"/>
    <w:rsid w:val="003A7FC5"/>
    <w:rsid w:val="003B0032"/>
    <w:rsid w:val="003B0296"/>
    <w:rsid w:val="003B03FF"/>
    <w:rsid w:val="003B05C6"/>
    <w:rsid w:val="003B0B23"/>
    <w:rsid w:val="003B0CC5"/>
    <w:rsid w:val="003B0E55"/>
    <w:rsid w:val="003B10E6"/>
    <w:rsid w:val="003B149E"/>
    <w:rsid w:val="003B159C"/>
    <w:rsid w:val="003B267D"/>
    <w:rsid w:val="003B2F43"/>
    <w:rsid w:val="003B3638"/>
    <w:rsid w:val="003B369F"/>
    <w:rsid w:val="003B36A3"/>
    <w:rsid w:val="003B39E7"/>
    <w:rsid w:val="003B39FD"/>
    <w:rsid w:val="003B4094"/>
    <w:rsid w:val="003B431E"/>
    <w:rsid w:val="003B45D2"/>
    <w:rsid w:val="003B461C"/>
    <w:rsid w:val="003B5463"/>
    <w:rsid w:val="003B59CE"/>
    <w:rsid w:val="003B5AB7"/>
    <w:rsid w:val="003B6189"/>
    <w:rsid w:val="003B64BB"/>
    <w:rsid w:val="003B65C8"/>
    <w:rsid w:val="003B67D1"/>
    <w:rsid w:val="003B707A"/>
    <w:rsid w:val="003B7560"/>
    <w:rsid w:val="003B7625"/>
    <w:rsid w:val="003B7C5B"/>
    <w:rsid w:val="003B7D7B"/>
    <w:rsid w:val="003B7FE5"/>
    <w:rsid w:val="003C0597"/>
    <w:rsid w:val="003C0A24"/>
    <w:rsid w:val="003C0A6F"/>
    <w:rsid w:val="003C0C4A"/>
    <w:rsid w:val="003C115F"/>
    <w:rsid w:val="003C11C5"/>
    <w:rsid w:val="003C11C8"/>
    <w:rsid w:val="003C18C0"/>
    <w:rsid w:val="003C2244"/>
    <w:rsid w:val="003C266F"/>
    <w:rsid w:val="003C2702"/>
    <w:rsid w:val="003C27E9"/>
    <w:rsid w:val="003C2C4B"/>
    <w:rsid w:val="003C3F44"/>
    <w:rsid w:val="003C435F"/>
    <w:rsid w:val="003C48D4"/>
    <w:rsid w:val="003C517B"/>
    <w:rsid w:val="003C57DF"/>
    <w:rsid w:val="003C59BA"/>
    <w:rsid w:val="003C5E88"/>
    <w:rsid w:val="003C69AA"/>
    <w:rsid w:val="003C6A60"/>
    <w:rsid w:val="003C6E24"/>
    <w:rsid w:val="003C70BB"/>
    <w:rsid w:val="003C7437"/>
    <w:rsid w:val="003C747B"/>
    <w:rsid w:val="003C7806"/>
    <w:rsid w:val="003C7A89"/>
    <w:rsid w:val="003C7D24"/>
    <w:rsid w:val="003C7FE0"/>
    <w:rsid w:val="003D0074"/>
    <w:rsid w:val="003D0089"/>
    <w:rsid w:val="003D042F"/>
    <w:rsid w:val="003D0586"/>
    <w:rsid w:val="003D085B"/>
    <w:rsid w:val="003D0C3E"/>
    <w:rsid w:val="003D0C85"/>
    <w:rsid w:val="003D0D31"/>
    <w:rsid w:val="003D0FB2"/>
    <w:rsid w:val="003D109F"/>
    <w:rsid w:val="003D114D"/>
    <w:rsid w:val="003D1A53"/>
    <w:rsid w:val="003D1F42"/>
    <w:rsid w:val="003D23BF"/>
    <w:rsid w:val="003D2478"/>
    <w:rsid w:val="003D28B5"/>
    <w:rsid w:val="003D2A6E"/>
    <w:rsid w:val="003D2AA3"/>
    <w:rsid w:val="003D2C0E"/>
    <w:rsid w:val="003D2C1F"/>
    <w:rsid w:val="003D2E09"/>
    <w:rsid w:val="003D2EF8"/>
    <w:rsid w:val="003D3C45"/>
    <w:rsid w:val="003D3DB6"/>
    <w:rsid w:val="003D3DC3"/>
    <w:rsid w:val="003D3F2F"/>
    <w:rsid w:val="003D3F35"/>
    <w:rsid w:val="003D4225"/>
    <w:rsid w:val="003D43C6"/>
    <w:rsid w:val="003D4595"/>
    <w:rsid w:val="003D45F6"/>
    <w:rsid w:val="003D4E06"/>
    <w:rsid w:val="003D4F9E"/>
    <w:rsid w:val="003D4FFD"/>
    <w:rsid w:val="003D53F7"/>
    <w:rsid w:val="003D5569"/>
    <w:rsid w:val="003D573F"/>
    <w:rsid w:val="003D57FE"/>
    <w:rsid w:val="003D584B"/>
    <w:rsid w:val="003D5B1F"/>
    <w:rsid w:val="003D5D55"/>
    <w:rsid w:val="003D5ED4"/>
    <w:rsid w:val="003D67FF"/>
    <w:rsid w:val="003D6BFC"/>
    <w:rsid w:val="003D6E46"/>
    <w:rsid w:val="003D7278"/>
    <w:rsid w:val="003D7BC8"/>
    <w:rsid w:val="003D7ED5"/>
    <w:rsid w:val="003E019D"/>
    <w:rsid w:val="003E02E9"/>
    <w:rsid w:val="003E0B07"/>
    <w:rsid w:val="003E1191"/>
    <w:rsid w:val="003E15FA"/>
    <w:rsid w:val="003E2435"/>
    <w:rsid w:val="003E28AF"/>
    <w:rsid w:val="003E28F6"/>
    <w:rsid w:val="003E2A1D"/>
    <w:rsid w:val="003E2E2F"/>
    <w:rsid w:val="003E3501"/>
    <w:rsid w:val="003E4A20"/>
    <w:rsid w:val="003E52E4"/>
    <w:rsid w:val="003E55E4"/>
    <w:rsid w:val="003E586B"/>
    <w:rsid w:val="003E62B6"/>
    <w:rsid w:val="003E6769"/>
    <w:rsid w:val="003E68F1"/>
    <w:rsid w:val="003E6DEB"/>
    <w:rsid w:val="003E729E"/>
    <w:rsid w:val="003E74E3"/>
    <w:rsid w:val="003E7609"/>
    <w:rsid w:val="003E762A"/>
    <w:rsid w:val="003E774D"/>
    <w:rsid w:val="003E7ABE"/>
    <w:rsid w:val="003E7DD5"/>
    <w:rsid w:val="003F00B2"/>
    <w:rsid w:val="003F05C7"/>
    <w:rsid w:val="003F063B"/>
    <w:rsid w:val="003F07F9"/>
    <w:rsid w:val="003F0E42"/>
    <w:rsid w:val="003F1832"/>
    <w:rsid w:val="003F2072"/>
    <w:rsid w:val="003F240D"/>
    <w:rsid w:val="003F263A"/>
    <w:rsid w:val="003F2959"/>
    <w:rsid w:val="003F2CD4"/>
    <w:rsid w:val="003F3707"/>
    <w:rsid w:val="003F3D1F"/>
    <w:rsid w:val="003F41F8"/>
    <w:rsid w:val="003F44F3"/>
    <w:rsid w:val="003F48E6"/>
    <w:rsid w:val="003F556A"/>
    <w:rsid w:val="003F598D"/>
    <w:rsid w:val="003F60F4"/>
    <w:rsid w:val="003F61FA"/>
    <w:rsid w:val="003F629B"/>
    <w:rsid w:val="003F66FF"/>
    <w:rsid w:val="003F6BBE"/>
    <w:rsid w:val="003F6BDD"/>
    <w:rsid w:val="003F771B"/>
    <w:rsid w:val="003F7831"/>
    <w:rsid w:val="003F7964"/>
    <w:rsid w:val="003F7D74"/>
    <w:rsid w:val="004000E8"/>
    <w:rsid w:val="0040017E"/>
    <w:rsid w:val="00400CFA"/>
    <w:rsid w:val="004018A6"/>
    <w:rsid w:val="00401A61"/>
    <w:rsid w:val="00402010"/>
    <w:rsid w:val="00402370"/>
    <w:rsid w:val="004023B6"/>
    <w:rsid w:val="00402E2B"/>
    <w:rsid w:val="00403420"/>
    <w:rsid w:val="00403715"/>
    <w:rsid w:val="004038C6"/>
    <w:rsid w:val="00403A60"/>
    <w:rsid w:val="00403FD0"/>
    <w:rsid w:val="00404250"/>
    <w:rsid w:val="004043CE"/>
    <w:rsid w:val="004044F1"/>
    <w:rsid w:val="0040491F"/>
    <w:rsid w:val="00404AD2"/>
    <w:rsid w:val="00404B83"/>
    <w:rsid w:val="00404E5D"/>
    <w:rsid w:val="0040512B"/>
    <w:rsid w:val="004057E9"/>
    <w:rsid w:val="00405C37"/>
    <w:rsid w:val="00405CA5"/>
    <w:rsid w:val="00405D13"/>
    <w:rsid w:val="00405F00"/>
    <w:rsid w:val="004060D2"/>
    <w:rsid w:val="00406433"/>
    <w:rsid w:val="0040679A"/>
    <w:rsid w:val="00406C9A"/>
    <w:rsid w:val="00406E48"/>
    <w:rsid w:val="00407CD3"/>
    <w:rsid w:val="00410134"/>
    <w:rsid w:val="00410194"/>
    <w:rsid w:val="00410331"/>
    <w:rsid w:val="00410B6D"/>
    <w:rsid w:val="00410B72"/>
    <w:rsid w:val="00410F18"/>
    <w:rsid w:val="0041145D"/>
    <w:rsid w:val="004116C6"/>
    <w:rsid w:val="004119C6"/>
    <w:rsid w:val="004119E6"/>
    <w:rsid w:val="00411A09"/>
    <w:rsid w:val="00411FAC"/>
    <w:rsid w:val="0041263E"/>
    <w:rsid w:val="0041284C"/>
    <w:rsid w:val="00412F69"/>
    <w:rsid w:val="00413147"/>
    <w:rsid w:val="004131E1"/>
    <w:rsid w:val="004136EB"/>
    <w:rsid w:val="004137B6"/>
    <w:rsid w:val="00413922"/>
    <w:rsid w:val="00413AAC"/>
    <w:rsid w:val="00413E4B"/>
    <w:rsid w:val="00413E69"/>
    <w:rsid w:val="00413E92"/>
    <w:rsid w:val="0041409A"/>
    <w:rsid w:val="00414999"/>
    <w:rsid w:val="004149B6"/>
    <w:rsid w:val="00414DFA"/>
    <w:rsid w:val="004152CF"/>
    <w:rsid w:val="004154D5"/>
    <w:rsid w:val="00415B48"/>
    <w:rsid w:val="00415DBD"/>
    <w:rsid w:val="004161AC"/>
    <w:rsid w:val="004162DC"/>
    <w:rsid w:val="0041685C"/>
    <w:rsid w:val="004170DC"/>
    <w:rsid w:val="0041728D"/>
    <w:rsid w:val="004209D2"/>
    <w:rsid w:val="00420D46"/>
    <w:rsid w:val="00420E62"/>
    <w:rsid w:val="00420F28"/>
    <w:rsid w:val="00421105"/>
    <w:rsid w:val="0042195A"/>
    <w:rsid w:val="00421AE9"/>
    <w:rsid w:val="00421BD4"/>
    <w:rsid w:val="00421C88"/>
    <w:rsid w:val="00421D93"/>
    <w:rsid w:val="00421DCE"/>
    <w:rsid w:val="004220B7"/>
    <w:rsid w:val="00422135"/>
    <w:rsid w:val="00422614"/>
    <w:rsid w:val="004227AA"/>
    <w:rsid w:val="00422AA4"/>
    <w:rsid w:val="00422AA6"/>
    <w:rsid w:val="00422B58"/>
    <w:rsid w:val="00422EE9"/>
    <w:rsid w:val="004232F5"/>
    <w:rsid w:val="00423575"/>
    <w:rsid w:val="0042383D"/>
    <w:rsid w:val="00423A72"/>
    <w:rsid w:val="004242F4"/>
    <w:rsid w:val="004246E3"/>
    <w:rsid w:val="00424AC2"/>
    <w:rsid w:val="00425128"/>
    <w:rsid w:val="00425BA7"/>
    <w:rsid w:val="00425E2E"/>
    <w:rsid w:val="00426302"/>
    <w:rsid w:val="00426BED"/>
    <w:rsid w:val="00426D27"/>
    <w:rsid w:val="00426D46"/>
    <w:rsid w:val="00426D4E"/>
    <w:rsid w:val="00426E8C"/>
    <w:rsid w:val="00427036"/>
    <w:rsid w:val="0042707A"/>
    <w:rsid w:val="00427248"/>
    <w:rsid w:val="00427495"/>
    <w:rsid w:val="004279B1"/>
    <w:rsid w:val="00427A79"/>
    <w:rsid w:val="00427B11"/>
    <w:rsid w:val="00427DBC"/>
    <w:rsid w:val="00427F78"/>
    <w:rsid w:val="00430AA8"/>
    <w:rsid w:val="00430BEA"/>
    <w:rsid w:val="00430E66"/>
    <w:rsid w:val="00430F71"/>
    <w:rsid w:val="0043186D"/>
    <w:rsid w:val="00431F7A"/>
    <w:rsid w:val="00431FCB"/>
    <w:rsid w:val="00431FD8"/>
    <w:rsid w:val="00432277"/>
    <w:rsid w:val="004322D0"/>
    <w:rsid w:val="004322F9"/>
    <w:rsid w:val="004323DB"/>
    <w:rsid w:val="0043243D"/>
    <w:rsid w:val="0043302F"/>
    <w:rsid w:val="00433188"/>
    <w:rsid w:val="0043326D"/>
    <w:rsid w:val="00433A66"/>
    <w:rsid w:val="00433AB0"/>
    <w:rsid w:val="0043405D"/>
    <w:rsid w:val="0043467A"/>
    <w:rsid w:val="004353D2"/>
    <w:rsid w:val="00435550"/>
    <w:rsid w:val="0043587F"/>
    <w:rsid w:val="00435AF9"/>
    <w:rsid w:val="00435BF2"/>
    <w:rsid w:val="00435D39"/>
    <w:rsid w:val="00435E90"/>
    <w:rsid w:val="00436083"/>
    <w:rsid w:val="004361DA"/>
    <w:rsid w:val="0043661E"/>
    <w:rsid w:val="004366A6"/>
    <w:rsid w:val="0043711B"/>
    <w:rsid w:val="00437447"/>
    <w:rsid w:val="004379FF"/>
    <w:rsid w:val="0044055D"/>
    <w:rsid w:val="00440E43"/>
    <w:rsid w:val="00440EE6"/>
    <w:rsid w:val="004410A7"/>
    <w:rsid w:val="00441A92"/>
    <w:rsid w:val="00442266"/>
    <w:rsid w:val="00442319"/>
    <w:rsid w:val="004426DF"/>
    <w:rsid w:val="00442796"/>
    <w:rsid w:val="00442E29"/>
    <w:rsid w:val="00442FFE"/>
    <w:rsid w:val="004430B2"/>
    <w:rsid w:val="004431DC"/>
    <w:rsid w:val="004444B7"/>
    <w:rsid w:val="00444A27"/>
    <w:rsid w:val="00444B5A"/>
    <w:rsid w:val="00444F56"/>
    <w:rsid w:val="00444FB6"/>
    <w:rsid w:val="0044516B"/>
    <w:rsid w:val="00445369"/>
    <w:rsid w:val="004455AB"/>
    <w:rsid w:val="0044589B"/>
    <w:rsid w:val="004458FE"/>
    <w:rsid w:val="004459FB"/>
    <w:rsid w:val="00445A8C"/>
    <w:rsid w:val="00445AAA"/>
    <w:rsid w:val="00445DF6"/>
    <w:rsid w:val="00446022"/>
    <w:rsid w:val="0044615A"/>
    <w:rsid w:val="0044634F"/>
    <w:rsid w:val="00446370"/>
    <w:rsid w:val="00446488"/>
    <w:rsid w:val="00446996"/>
    <w:rsid w:val="0044731A"/>
    <w:rsid w:val="004475D9"/>
    <w:rsid w:val="004505AC"/>
    <w:rsid w:val="0045093B"/>
    <w:rsid w:val="00450D02"/>
    <w:rsid w:val="00450F65"/>
    <w:rsid w:val="00451428"/>
    <w:rsid w:val="00451622"/>
    <w:rsid w:val="004517AA"/>
    <w:rsid w:val="00451CC9"/>
    <w:rsid w:val="004521B3"/>
    <w:rsid w:val="00452323"/>
    <w:rsid w:val="0045245E"/>
    <w:rsid w:val="00452CAC"/>
    <w:rsid w:val="0045311C"/>
    <w:rsid w:val="00453381"/>
    <w:rsid w:val="004533E4"/>
    <w:rsid w:val="00453419"/>
    <w:rsid w:val="0045342F"/>
    <w:rsid w:val="004534FE"/>
    <w:rsid w:val="004536E5"/>
    <w:rsid w:val="00453957"/>
    <w:rsid w:val="00454B59"/>
    <w:rsid w:val="004551F1"/>
    <w:rsid w:val="0045532F"/>
    <w:rsid w:val="00455C2F"/>
    <w:rsid w:val="00455CAD"/>
    <w:rsid w:val="00456275"/>
    <w:rsid w:val="00456349"/>
    <w:rsid w:val="0045651D"/>
    <w:rsid w:val="00457321"/>
    <w:rsid w:val="004574F1"/>
    <w:rsid w:val="00457565"/>
    <w:rsid w:val="00457B71"/>
    <w:rsid w:val="00460EF0"/>
    <w:rsid w:val="00460F2A"/>
    <w:rsid w:val="00461155"/>
    <w:rsid w:val="00461ABE"/>
    <w:rsid w:val="00461D61"/>
    <w:rsid w:val="00461DD4"/>
    <w:rsid w:val="00461E4C"/>
    <w:rsid w:val="0046207E"/>
    <w:rsid w:val="0046216E"/>
    <w:rsid w:val="00462470"/>
    <w:rsid w:val="00462D00"/>
    <w:rsid w:val="00463226"/>
    <w:rsid w:val="0046331F"/>
    <w:rsid w:val="00463418"/>
    <w:rsid w:val="0046366C"/>
    <w:rsid w:val="00463BA7"/>
    <w:rsid w:val="00463D74"/>
    <w:rsid w:val="00464461"/>
    <w:rsid w:val="00464689"/>
    <w:rsid w:val="00464799"/>
    <w:rsid w:val="004648FA"/>
    <w:rsid w:val="004650E2"/>
    <w:rsid w:val="00465176"/>
    <w:rsid w:val="00465363"/>
    <w:rsid w:val="0046554E"/>
    <w:rsid w:val="00465684"/>
    <w:rsid w:val="00465735"/>
    <w:rsid w:val="00465C5E"/>
    <w:rsid w:val="00465EDD"/>
    <w:rsid w:val="00466307"/>
    <w:rsid w:val="004664E1"/>
    <w:rsid w:val="00466679"/>
    <w:rsid w:val="004669E2"/>
    <w:rsid w:val="00467A98"/>
    <w:rsid w:val="00467FFA"/>
    <w:rsid w:val="00470788"/>
    <w:rsid w:val="00470C31"/>
    <w:rsid w:val="00471769"/>
    <w:rsid w:val="004719E2"/>
    <w:rsid w:val="00471D8F"/>
    <w:rsid w:val="00471DE0"/>
    <w:rsid w:val="00471F8C"/>
    <w:rsid w:val="00472763"/>
    <w:rsid w:val="00472AC8"/>
    <w:rsid w:val="00472BA0"/>
    <w:rsid w:val="0047320C"/>
    <w:rsid w:val="004734AF"/>
    <w:rsid w:val="004734D0"/>
    <w:rsid w:val="00473B70"/>
    <w:rsid w:val="004744D9"/>
    <w:rsid w:val="00474701"/>
    <w:rsid w:val="0047495A"/>
    <w:rsid w:val="00474F5E"/>
    <w:rsid w:val="004751DC"/>
    <w:rsid w:val="00475459"/>
    <w:rsid w:val="0047556B"/>
    <w:rsid w:val="00475A4E"/>
    <w:rsid w:val="00475FC6"/>
    <w:rsid w:val="0047600D"/>
    <w:rsid w:val="0047629B"/>
    <w:rsid w:val="00476775"/>
    <w:rsid w:val="00476C4C"/>
    <w:rsid w:val="00476D20"/>
    <w:rsid w:val="00476DB8"/>
    <w:rsid w:val="00477030"/>
    <w:rsid w:val="00477129"/>
    <w:rsid w:val="004771F7"/>
    <w:rsid w:val="00477411"/>
    <w:rsid w:val="0047773D"/>
    <w:rsid w:val="00477768"/>
    <w:rsid w:val="00477A5A"/>
    <w:rsid w:val="00477E22"/>
    <w:rsid w:val="00477EBC"/>
    <w:rsid w:val="004800B1"/>
    <w:rsid w:val="00480730"/>
    <w:rsid w:val="00480D14"/>
    <w:rsid w:val="00480D5F"/>
    <w:rsid w:val="00480F98"/>
    <w:rsid w:val="00481223"/>
    <w:rsid w:val="004819B9"/>
    <w:rsid w:val="004823EF"/>
    <w:rsid w:val="004828DE"/>
    <w:rsid w:val="00482C3C"/>
    <w:rsid w:val="00482FE1"/>
    <w:rsid w:val="0048345C"/>
    <w:rsid w:val="004834BB"/>
    <w:rsid w:val="00483581"/>
    <w:rsid w:val="004838D9"/>
    <w:rsid w:val="0048394E"/>
    <w:rsid w:val="00483CEE"/>
    <w:rsid w:val="00483D0A"/>
    <w:rsid w:val="00483DAD"/>
    <w:rsid w:val="0048475A"/>
    <w:rsid w:val="00484CD3"/>
    <w:rsid w:val="0048514A"/>
    <w:rsid w:val="004857CE"/>
    <w:rsid w:val="00485F1B"/>
    <w:rsid w:val="00485FA5"/>
    <w:rsid w:val="00486125"/>
    <w:rsid w:val="00486193"/>
    <w:rsid w:val="0048647E"/>
    <w:rsid w:val="00486A99"/>
    <w:rsid w:val="00486B61"/>
    <w:rsid w:val="004873A8"/>
    <w:rsid w:val="00487504"/>
    <w:rsid w:val="00490081"/>
    <w:rsid w:val="0049013C"/>
    <w:rsid w:val="00490B2C"/>
    <w:rsid w:val="00491954"/>
    <w:rsid w:val="00491A7A"/>
    <w:rsid w:val="00492403"/>
    <w:rsid w:val="004924DE"/>
    <w:rsid w:val="00492744"/>
    <w:rsid w:val="004927DF"/>
    <w:rsid w:val="00492BC5"/>
    <w:rsid w:val="00492BCB"/>
    <w:rsid w:val="0049300C"/>
    <w:rsid w:val="004930BF"/>
    <w:rsid w:val="004931CA"/>
    <w:rsid w:val="00493813"/>
    <w:rsid w:val="0049390D"/>
    <w:rsid w:val="00493D0C"/>
    <w:rsid w:val="00493FC6"/>
    <w:rsid w:val="004946EB"/>
    <w:rsid w:val="00494C8C"/>
    <w:rsid w:val="00494E0A"/>
    <w:rsid w:val="004950E7"/>
    <w:rsid w:val="00495493"/>
    <w:rsid w:val="00495565"/>
    <w:rsid w:val="00495790"/>
    <w:rsid w:val="00495947"/>
    <w:rsid w:val="004960BD"/>
    <w:rsid w:val="004964DA"/>
    <w:rsid w:val="004964F1"/>
    <w:rsid w:val="004969A0"/>
    <w:rsid w:val="00496DFE"/>
    <w:rsid w:val="0049709C"/>
    <w:rsid w:val="00497DF5"/>
    <w:rsid w:val="004A00F9"/>
    <w:rsid w:val="004A0B44"/>
    <w:rsid w:val="004A0D0D"/>
    <w:rsid w:val="004A128D"/>
    <w:rsid w:val="004A15AF"/>
    <w:rsid w:val="004A16BC"/>
    <w:rsid w:val="004A199F"/>
    <w:rsid w:val="004A1DD5"/>
    <w:rsid w:val="004A1F99"/>
    <w:rsid w:val="004A2128"/>
    <w:rsid w:val="004A2169"/>
    <w:rsid w:val="004A246C"/>
    <w:rsid w:val="004A282A"/>
    <w:rsid w:val="004A2906"/>
    <w:rsid w:val="004A29A4"/>
    <w:rsid w:val="004A2B94"/>
    <w:rsid w:val="004A2CF9"/>
    <w:rsid w:val="004A319F"/>
    <w:rsid w:val="004A341B"/>
    <w:rsid w:val="004A3DA0"/>
    <w:rsid w:val="004A4317"/>
    <w:rsid w:val="004A4334"/>
    <w:rsid w:val="004A49BF"/>
    <w:rsid w:val="004A4A6E"/>
    <w:rsid w:val="004A4ACD"/>
    <w:rsid w:val="004A4FC3"/>
    <w:rsid w:val="004A516A"/>
    <w:rsid w:val="004A5F13"/>
    <w:rsid w:val="004A61BC"/>
    <w:rsid w:val="004A64D3"/>
    <w:rsid w:val="004A65B1"/>
    <w:rsid w:val="004A65D9"/>
    <w:rsid w:val="004A65F7"/>
    <w:rsid w:val="004A6760"/>
    <w:rsid w:val="004A67AB"/>
    <w:rsid w:val="004A68FA"/>
    <w:rsid w:val="004A69B9"/>
    <w:rsid w:val="004A69D7"/>
    <w:rsid w:val="004A6A73"/>
    <w:rsid w:val="004A6EE9"/>
    <w:rsid w:val="004A6FBF"/>
    <w:rsid w:val="004A779E"/>
    <w:rsid w:val="004A784F"/>
    <w:rsid w:val="004A7A5E"/>
    <w:rsid w:val="004B04D2"/>
    <w:rsid w:val="004B092B"/>
    <w:rsid w:val="004B0942"/>
    <w:rsid w:val="004B0CE9"/>
    <w:rsid w:val="004B0DE7"/>
    <w:rsid w:val="004B13F4"/>
    <w:rsid w:val="004B1406"/>
    <w:rsid w:val="004B17DA"/>
    <w:rsid w:val="004B1E18"/>
    <w:rsid w:val="004B215A"/>
    <w:rsid w:val="004B2334"/>
    <w:rsid w:val="004B27CA"/>
    <w:rsid w:val="004B2941"/>
    <w:rsid w:val="004B36E5"/>
    <w:rsid w:val="004B3812"/>
    <w:rsid w:val="004B3FDC"/>
    <w:rsid w:val="004B43B7"/>
    <w:rsid w:val="004B4C18"/>
    <w:rsid w:val="004B4D8F"/>
    <w:rsid w:val="004B53CF"/>
    <w:rsid w:val="004B5456"/>
    <w:rsid w:val="004B54C8"/>
    <w:rsid w:val="004B5760"/>
    <w:rsid w:val="004B5CD7"/>
    <w:rsid w:val="004B60A3"/>
    <w:rsid w:val="004B6EF3"/>
    <w:rsid w:val="004B6F6A"/>
    <w:rsid w:val="004B6FFF"/>
    <w:rsid w:val="004B72B5"/>
    <w:rsid w:val="004B77AD"/>
    <w:rsid w:val="004B7A67"/>
    <w:rsid w:val="004B7B7E"/>
    <w:rsid w:val="004B7C0C"/>
    <w:rsid w:val="004B7F3D"/>
    <w:rsid w:val="004B7F98"/>
    <w:rsid w:val="004C002B"/>
    <w:rsid w:val="004C011E"/>
    <w:rsid w:val="004C0140"/>
    <w:rsid w:val="004C01C1"/>
    <w:rsid w:val="004C0510"/>
    <w:rsid w:val="004C05C8"/>
    <w:rsid w:val="004C0B9F"/>
    <w:rsid w:val="004C0F22"/>
    <w:rsid w:val="004C10DD"/>
    <w:rsid w:val="004C15A7"/>
    <w:rsid w:val="004C15EC"/>
    <w:rsid w:val="004C1930"/>
    <w:rsid w:val="004C1B0A"/>
    <w:rsid w:val="004C1D99"/>
    <w:rsid w:val="004C1E43"/>
    <w:rsid w:val="004C1FE0"/>
    <w:rsid w:val="004C1FF0"/>
    <w:rsid w:val="004C212A"/>
    <w:rsid w:val="004C27A1"/>
    <w:rsid w:val="004C2AC2"/>
    <w:rsid w:val="004C3143"/>
    <w:rsid w:val="004C34AF"/>
    <w:rsid w:val="004C3898"/>
    <w:rsid w:val="004C3F73"/>
    <w:rsid w:val="004C489F"/>
    <w:rsid w:val="004C4A7B"/>
    <w:rsid w:val="004C4D2E"/>
    <w:rsid w:val="004C504A"/>
    <w:rsid w:val="004C551A"/>
    <w:rsid w:val="004C66AF"/>
    <w:rsid w:val="004C6BA9"/>
    <w:rsid w:val="004C72B2"/>
    <w:rsid w:val="004C74AC"/>
    <w:rsid w:val="004C7D23"/>
    <w:rsid w:val="004D0021"/>
    <w:rsid w:val="004D0474"/>
    <w:rsid w:val="004D111E"/>
    <w:rsid w:val="004D1320"/>
    <w:rsid w:val="004D1365"/>
    <w:rsid w:val="004D1A41"/>
    <w:rsid w:val="004D1EF5"/>
    <w:rsid w:val="004D1FC3"/>
    <w:rsid w:val="004D22DC"/>
    <w:rsid w:val="004D2619"/>
    <w:rsid w:val="004D2D34"/>
    <w:rsid w:val="004D33A9"/>
    <w:rsid w:val="004D34DC"/>
    <w:rsid w:val="004D34FC"/>
    <w:rsid w:val="004D36B1"/>
    <w:rsid w:val="004D3D4B"/>
    <w:rsid w:val="004D44F6"/>
    <w:rsid w:val="004D4582"/>
    <w:rsid w:val="004D4A46"/>
    <w:rsid w:val="004D4C7C"/>
    <w:rsid w:val="004D4CF1"/>
    <w:rsid w:val="004D4F12"/>
    <w:rsid w:val="004D5025"/>
    <w:rsid w:val="004D5093"/>
    <w:rsid w:val="004D51D8"/>
    <w:rsid w:val="004D6030"/>
    <w:rsid w:val="004D69FF"/>
    <w:rsid w:val="004D6AD6"/>
    <w:rsid w:val="004D6B01"/>
    <w:rsid w:val="004D6F81"/>
    <w:rsid w:val="004D6F96"/>
    <w:rsid w:val="004D751C"/>
    <w:rsid w:val="004D787F"/>
    <w:rsid w:val="004D7EBD"/>
    <w:rsid w:val="004E0017"/>
    <w:rsid w:val="004E0F3A"/>
    <w:rsid w:val="004E1834"/>
    <w:rsid w:val="004E18AA"/>
    <w:rsid w:val="004E1BA9"/>
    <w:rsid w:val="004E1E19"/>
    <w:rsid w:val="004E2008"/>
    <w:rsid w:val="004E2354"/>
    <w:rsid w:val="004E2680"/>
    <w:rsid w:val="004E26B2"/>
    <w:rsid w:val="004E28EF"/>
    <w:rsid w:val="004E28F9"/>
    <w:rsid w:val="004E2984"/>
    <w:rsid w:val="004E2DB5"/>
    <w:rsid w:val="004E390A"/>
    <w:rsid w:val="004E4187"/>
    <w:rsid w:val="004E43BF"/>
    <w:rsid w:val="004E44B1"/>
    <w:rsid w:val="004E4626"/>
    <w:rsid w:val="004E462E"/>
    <w:rsid w:val="004E4680"/>
    <w:rsid w:val="004E486F"/>
    <w:rsid w:val="004E4D30"/>
    <w:rsid w:val="004E4DD6"/>
    <w:rsid w:val="004E4E50"/>
    <w:rsid w:val="004E5202"/>
    <w:rsid w:val="004E564A"/>
    <w:rsid w:val="004E56DC"/>
    <w:rsid w:val="004E5C84"/>
    <w:rsid w:val="004E60FD"/>
    <w:rsid w:val="004E6A45"/>
    <w:rsid w:val="004E6D2E"/>
    <w:rsid w:val="004E6E09"/>
    <w:rsid w:val="004E76F4"/>
    <w:rsid w:val="004F04E9"/>
    <w:rsid w:val="004F0B42"/>
    <w:rsid w:val="004F0B4E"/>
    <w:rsid w:val="004F0B6C"/>
    <w:rsid w:val="004F0D72"/>
    <w:rsid w:val="004F17AA"/>
    <w:rsid w:val="004F1B47"/>
    <w:rsid w:val="004F2078"/>
    <w:rsid w:val="004F2321"/>
    <w:rsid w:val="004F25DD"/>
    <w:rsid w:val="004F25FF"/>
    <w:rsid w:val="004F325B"/>
    <w:rsid w:val="004F33A7"/>
    <w:rsid w:val="004F3428"/>
    <w:rsid w:val="004F3454"/>
    <w:rsid w:val="004F34CD"/>
    <w:rsid w:val="004F3B3B"/>
    <w:rsid w:val="004F3CF6"/>
    <w:rsid w:val="004F42BB"/>
    <w:rsid w:val="004F47AA"/>
    <w:rsid w:val="004F4DA3"/>
    <w:rsid w:val="004F561C"/>
    <w:rsid w:val="004F5FC6"/>
    <w:rsid w:val="004F6490"/>
    <w:rsid w:val="004F6493"/>
    <w:rsid w:val="004F6494"/>
    <w:rsid w:val="004F64B8"/>
    <w:rsid w:val="004F6D91"/>
    <w:rsid w:val="004F7284"/>
    <w:rsid w:val="004F7578"/>
    <w:rsid w:val="004F7579"/>
    <w:rsid w:val="00500009"/>
    <w:rsid w:val="00500079"/>
    <w:rsid w:val="005000E8"/>
    <w:rsid w:val="005001C9"/>
    <w:rsid w:val="00500346"/>
    <w:rsid w:val="00500C47"/>
    <w:rsid w:val="00500C52"/>
    <w:rsid w:val="0050142D"/>
    <w:rsid w:val="00501499"/>
    <w:rsid w:val="005016F4"/>
    <w:rsid w:val="00501788"/>
    <w:rsid w:val="00502098"/>
    <w:rsid w:val="0050213E"/>
    <w:rsid w:val="00502B9A"/>
    <w:rsid w:val="0050328E"/>
    <w:rsid w:val="00503941"/>
    <w:rsid w:val="00503CA6"/>
    <w:rsid w:val="00504654"/>
    <w:rsid w:val="005046AE"/>
    <w:rsid w:val="00504860"/>
    <w:rsid w:val="005048C1"/>
    <w:rsid w:val="00504CFF"/>
    <w:rsid w:val="00505766"/>
    <w:rsid w:val="00505E50"/>
    <w:rsid w:val="00505FD7"/>
    <w:rsid w:val="00506557"/>
    <w:rsid w:val="0050660F"/>
    <w:rsid w:val="0050677A"/>
    <w:rsid w:val="005068BB"/>
    <w:rsid w:val="00506968"/>
    <w:rsid w:val="00506D54"/>
    <w:rsid w:val="00507E6C"/>
    <w:rsid w:val="00510226"/>
    <w:rsid w:val="0051084C"/>
    <w:rsid w:val="005108D8"/>
    <w:rsid w:val="00510F92"/>
    <w:rsid w:val="00510F93"/>
    <w:rsid w:val="005110BB"/>
    <w:rsid w:val="005116F9"/>
    <w:rsid w:val="00512AC3"/>
    <w:rsid w:val="00512E2D"/>
    <w:rsid w:val="0051350E"/>
    <w:rsid w:val="00513516"/>
    <w:rsid w:val="00513CE9"/>
    <w:rsid w:val="00514440"/>
    <w:rsid w:val="00515041"/>
    <w:rsid w:val="00515215"/>
    <w:rsid w:val="005153A7"/>
    <w:rsid w:val="0051552B"/>
    <w:rsid w:val="00515C2F"/>
    <w:rsid w:val="00515EDA"/>
    <w:rsid w:val="00516A0A"/>
    <w:rsid w:val="00516EEE"/>
    <w:rsid w:val="00516F79"/>
    <w:rsid w:val="00517879"/>
    <w:rsid w:val="00517A3B"/>
    <w:rsid w:val="005206C1"/>
    <w:rsid w:val="00520848"/>
    <w:rsid w:val="0052101D"/>
    <w:rsid w:val="00521164"/>
    <w:rsid w:val="00521316"/>
    <w:rsid w:val="005213C0"/>
    <w:rsid w:val="00521553"/>
    <w:rsid w:val="00521978"/>
    <w:rsid w:val="005219CF"/>
    <w:rsid w:val="00521A67"/>
    <w:rsid w:val="00521B2F"/>
    <w:rsid w:val="00522189"/>
    <w:rsid w:val="005229CA"/>
    <w:rsid w:val="00522A63"/>
    <w:rsid w:val="00522B63"/>
    <w:rsid w:val="00522BF2"/>
    <w:rsid w:val="00522FBA"/>
    <w:rsid w:val="005231D3"/>
    <w:rsid w:val="005231E3"/>
    <w:rsid w:val="00523667"/>
    <w:rsid w:val="005236E1"/>
    <w:rsid w:val="00523738"/>
    <w:rsid w:val="00523989"/>
    <w:rsid w:val="00523C54"/>
    <w:rsid w:val="0052404E"/>
    <w:rsid w:val="0052413F"/>
    <w:rsid w:val="005241CE"/>
    <w:rsid w:val="0052448F"/>
    <w:rsid w:val="0052557F"/>
    <w:rsid w:val="00525CB0"/>
    <w:rsid w:val="00525CD7"/>
    <w:rsid w:val="00525DE3"/>
    <w:rsid w:val="005266EF"/>
    <w:rsid w:val="00526894"/>
    <w:rsid w:val="00526D81"/>
    <w:rsid w:val="00527186"/>
    <w:rsid w:val="00527371"/>
    <w:rsid w:val="00527504"/>
    <w:rsid w:val="00527C7B"/>
    <w:rsid w:val="0053047D"/>
    <w:rsid w:val="0053049A"/>
    <w:rsid w:val="005306DE"/>
    <w:rsid w:val="00530AA4"/>
    <w:rsid w:val="00530E40"/>
    <w:rsid w:val="00531B3A"/>
    <w:rsid w:val="00531B50"/>
    <w:rsid w:val="00531BD6"/>
    <w:rsid w:val="00532D1D"/>
    <w:rsid w:val="00532DA4"/>
    <w:rsid w:val="0053330B"/>
    <w:rsid w:val="0053354D"/>
    <w:rsid w:val="00533AF6"/>
    <w:rsid w:val="00533D33"/>
    <w:rsid w:val="00533DAC"/>
    <w:rsid w:val="00534143"/>
    <w:rsid w:val="00534834"/>
    <w:rsid w:val="00534842"/>
    <w:rsid w:val="00534A33"/>
    <w:rsid w:val="00534B0D"/>
    <w:rsid w:val="00534B59"/>
    <w:rsid w:val="00534C4C"/>
    <w:rsid w:val="00534D36"/>
    <w:rsid w:val="00534D60"/>
    <w:rsid w:val="00534D82"/>
    <w:rsid w:val="00535608"/>
    <w:rsid w:val="00535857"/>
    <w:rsid w:val="00535A1B"/>
    <w:rsid w:val="00535C51"/>
    <w:rsid w:val="00535EEA"/>
    <w:rsid w:val="00535F9E"/>
    <w:rsid w:val="00536537"/>
    <w:rsid w:val="00536759"/>
    <w:rsid w:val="005369A4"/>
    <w:rsid w:val="00536AF2"/>
    <w:rsid w:val="00536C04"/>
    <w:rsid w:val="00536F3E"/>
    <w:rsid w:val="005370B9"/>
    <w:rsid w:val="0053744A"/>
    <w:rsid w:val="005375C5"/>
    <w:rsid w:val="005377C9"/>
    <w:rsid w:val="00537B94"/>
    <w:rsid w:val="00537C62"/>
    <w:rsid w:val="00537CC5"/>
    <w:rsid w:val="00540147"/>
    <w:rsid w:val="0054016B"/>
    <w:rsid w:val="00540429"/>
    <w:rsid w:val="00540678"/>
    <w:rsid w:val="00540936"/>
    <w:rsid w:val="00540C6E"/>
    <w:rsid w:val="005412C4"/>
    <w:rsid w:val="005415BE"/>
    <w:rsid w:val="00541FBC"/>
    <w:rsid w:val="00542A3F"/>
    <w:rsid w:val="00542F03"/>
    <w:rsid w:val="0054317A"/>
    <w:rsid w:val="005432EE"/>
    <w:rsid w:val="0054346F"/>
    <w:rsid w:val="005438B0"/>
    <w:rsid w:val="00543A8E"/>
    <w:rsid w:val="0054415C"/>
    <w:rsid w:val="005446B7"/>
    <w:rsid w:val="00544FE4"/>
    <w:rsid w:val="00545141"/>
    <w:rsid w:val="00545B75"/>
    <w:rsid w:val="005460B7"/>
    <w:rsid w:val="0054654D"/>
    <w:rsid w:val="005465C5"/>
    <w:rsid w:val="005466E4"/>
    <w:rsid w:val="00546886"/>
    <w:rsid w:val="00546970"/>
    <w:rsid w:val="00546B55"/>
    <w:rsid w:val="00546BA5"/>
    <w:rsid w:val="005477B3"/>
    <w:rsid w:val="00547D7D"/>
    <w:rsid w:val="00547FFA"/>
    <w:rsid w:val="00550255"/>
    <w:rsid w:val="0055029A"/>
    <w:rsid w:val="00550895"/>
    <w:rsid w:val="0055209A"/>
    <w:rsid w:val="00552270"/>
    <w:rsid w:val="00552359"/>
    <w:rsid w:val="00552571"/>
    <w:rsid w:val="0055292A"/>
    <w:rsid w:val="005529E3"/>
    <w:rsid w:val="00552A3E"/>
    <w:rsid w:val="00552D2F"/>
    <w:rsid w:val="00552E18"/>
    <w:rsid w:val="00553363"/>
    <w:rsid w:val="005534B8"/>
    <w:rsid w:val="00553554"/>
    <w:rsid w:val="00553787"/>
    <w:rsid w:val="005537B7"/>
    <w:rsid w:val="00553A19"/>
    <w:rsid w:val="00553A69"/>
    <w:rsid w:val="00554E19"/>
    <w:rsid w:val="00555C44"/>
    <w:rsid w:val="005564F3"/>
    <w:rsid w:val="005567FA"/>
    <w:rsid w:val="00556823"/>
    <w:rsid w:val="00556864"/>
    <w:rsid w:val="005569C9"/>
    <w:rsid w:val="00556D16"/>
    <w:rsid w:val="00556E24"/>
    <w:rsid w:val="00556F51"/>
    <w:rsid w:val="005570A0"/>
    <w:rsid w:val="00557368"/>
    <w:rsid w:val="00560638"/>
    <w:rsid w:val="00560912"/>
    <w:rsid w:val="005609B5"/>
    <w:rsid w:val="00560DBC"/>
    <w:rsid w:val="00560E04"/>
    <w:rsid w:val="0056121F"/>
    <w:rsid w:val="00561B5F"/>
    <w:rsid w:val="00561C33"/>
    <w:rsid w:val="00561C90"/>
    <w:rsid w:val="00561D3D"/>
    <w:rsid w:val="00561ECB"/>
    <w:rsid w:val="0056216C"/>
    <w:rsid w:val="005623D1"/>
    <w:rsid w:val="00562AF3"/>
    <w:rsid w:val="00562BDB"/>
    <w:rsid w:val="00562DC5"/>
    <w:rsid w:val="00562EFB"/>
    <w:rsid w:val="0056310B"/>
    <w:rsid w:val="00563336"/>
    <w:rsid w:val="00563BC0"/>
    <w:rsid w:val="00563BFD"/>
    <w:rsid w:val="00563C06"/>
    <w:rsid w:val="0056435D"/>
    <w:rsid w:val="00564429"/>
    <w:rsid w:val="005648F2"/>
    <w:rsid w:val="00565335"/>
    <w:rsid w:val="0056575D"/>
    <w:rsid w:val="00566695"/>
    <w:rsid w:val="00566A26"/>
    <w:rsid w:val="00566DD0"/>
    <w:rsid w:val="005672E9"/>
    <w:rsid w:val="0056747A"/>
    <w:rsid w:val="0057013A"/>
    <w:rsid w:val="005702B8"/>
    <w:rsid w:val="00570888"/>
    <w:rsid w:val="00570A3E"/>
    <w:rsid w:val="00570AAA"/>
    <w:rsid w:val="00570D4B"/>
    <w:rsid w:val="00570FC5"/>
    <w:rsid w:val="00571571"/>
    <w:rsid w:val="005720E9"/>
    <w:rsid w:val="00572161"/>
    <w:rsid w:val="00572505"/>
    <w:rsid w:val="00572962"/>
    <w:rsid w:val="00572C90"/>
    <w:rsid w:val="00572FEC"/>
    <w:rsid w:val="00573976"/>
    <w:rsid w:val="005739D6"/>
    <w:rsid w:val="00573F50"/>
    <w:rsid w:val="0057409A"/>
    <w:rsid w:val="005748DF"/>
    <w:rsid w:val="00575079"/>
    <w:rsid w:val="00575119"/>
    <w:rsid w:val="005755B4"/>
    <w:rsid w:val="00575738"/>
    <w:rsid w:val="00575C2C"/>
    <w:rsid w:val="00575DAA"/>
    <w:rsid w:val="005762BF"/>
    <w:rsid w:val="00576353"/>
    <w:rsid w:val="00576728"/>
    <w:rsid w:val="00576978"/>
    <w:rsid w:val="00576B52"/>
    <w:rsid w:val="00576BE6"/>
    <w:rsid w:val="00577074"/>
    <w:rsid w:val="005771E3"/>
    <w:rsid w:val="00577375"/>
    <w:rsid w:val="0057762D"/>
    <w:rsid w:val="0057790B"/>
    <w:rsid w:val="00577995"/>
    <w:rsid w:val="00577DD0"/>
    <w:rsid w:val="0058006D"/>
    <w:rsid w:val="005800C0"/>
    <w:rsid w:val="00580367"/>
    <w:rsid w:val="00580B84"/>
    <w:rsid w:val="00580E28"/>
    <w:rsid w:val="0058111A"/>
    <w:rsid w:val="005813FE"/>
    <w:rsid w:val="0058163F"/>
    <w:rsid w:val="00581A98"/>
    <w:rsid w:val="00582605"/>
    <w:rsid w:val="00582809"/>
    <w:rsid w:val="005828DF"/>
    <w:rsid w:val="00582D18"/>
    <w:rsid w:val="00583140"/>
    <w:rsid w:val="0058342A"/>
    <w:rsid w:val="00583AE7"/>
    <w:rsid w:val="00583F5C"/>
    <w:rsid w:val="00584114"/>
    <w:rsid w:val="0058445E"/>
    <w:rsid w:val="00584508"/>
    <w:rsid w:val="00584789"/>
    <w:rsid w:val="005848DA"/>
    <w:rsid w:val="00584BC9"/>
    <w:rsid w:val="0058514C"/>
    <w:rsid w:val="005857DC"/>
    <w:rsid w:val="00585A1A"/>
    <w:rsid w:val="00585B22"/>
    <w:rsid w:val="0058636E"/>
    <w:rsid w:val="00586BDD"/>
    <w:rsid w:val="00586CFA"/>
    <w:rsid w:val="005878EF"/>
    <w:rsid w:val="0058790A"/>
    <w:rsid w:val="0058798C"/>
    <w:rsid w:val="00587DB6"/>
    <w:rsid w:val="005900FA"/>
    <w:rsid w:val="00590902"/>
    <w:rsid w:val="00590E77"/>
    <w:rsid w:val="00591B2F"/>
    <w:rsid w:val="00591C90"/>
    <w:rsid w:val="005923A9"/>
    <w:rsid w:val="005923DF"/>
    <w:rsid w:val="00593068"/>
    <w:rsid w:val="005933A6"/>
    <w:rsid w:val="005933DA"/>
    <w:rsid w:val="00593594"/>
    <w:rsid w:val="005935A4"/>
    <w:rsid w:val="00593A8F"/>
    <w:rsid w:val="00593AEE"/>
    <w:rsid w:val="0059434F"/>
    <w:rsid w:val="00594758"/>
    <w:rsid w:val="005948C2"/>
    <w:rsid w:val="00594C6F"/>
    <w:rsid w:val="00594E16"/>
    <w:rsid w:val="00594EC8"/>
    <w:rsid w:val="00594F71"/>
    <w:rsid w:val="005956A9"/>
    <w:rsid w:val="005956F3"/>
    <w:rsid w:val="00595DCA"/>
    <w:rsid w:val="00595FB3"/>
    <w:rsid w:val="005965E4"/>
    <w:rsid w:val="00596764"/>
    <w:rsid w:val="005969F0"/>
    <w:rsid w:val="0059712F"/>
    <w:rsid w:val="0059779B"/>
    <w:rsid w:val="00597927"/>
    <w:rsid w:val="00597C0E"/>
    <w:rsid w:val="00597D3C"/>
    <w:rsid w:val="005A0171"/>
    <w:rsid w:val="005A02E1"/>
    <w:rsid w:val="005A101B"/>
    <w:rsid w:val="005A1284"/>
    <w:rsid w:val="005A15D8"/>
    <w:rsid w:val="005A16CB"/>
    <w:rsid w:val="005A1AE6"/>
    <w:rsid w:val="005A209A"/>
    <w:rsid w:val="005A2234"/>
    <w:rsid w:val="005A2278"/>
    <w:rsid w:val="005A249F"/>
    <w:rsid w:val="005A266A"/>
    <w:rsid w:val="005A2A95"/>
    <w:rsid w:val="005A3967"/>
    <w:rsid w:val="005A3B53"/>
    <w:rsid w:val="005A3D8F"/>
    <w:rsid w:val="005A46B6"/>
    <w:rsid w:val="005A4EA0"/>
    <w:rsid w:val="005A5011"/>
    <w:rsid w:val="005A5420"/>
    <w:rsid w:val="005A583D"/>
    <w:rsid w:val="005A58E9"/>
    <w:rsid w:val="005A5FCF"/>
    <w:rsid w:val="005A6194"/>
    <w:rsid w:val="005A662D"/>
    <w:rsid w:val="005A6D6C"/>
    <w:rsid w:val="005A74BF"/>
    <w:rsid w:val="005A761F"/>
    <w:rsid w:val="005A7BCE"/>
    <w:rsid w:val="005B0B84"/>
    <w:rsid w:val="005B0C7F"/>
    <w:rsid w:val="005B0F11"/>
    <w:rsid w:val="005B0FCA"/>
    <w:rsid w:val="005B102E"/>
    <w:rsid w:val="005B11C0"/>
    <w:rsid w:val="005B1409"/>
    <w:rsid w:val="005B1BC4"/>
    <w:rsid w:val="005B1D0F"/>
    <w:rsid w:val="005B1D51"/>
    <w:rsid w:val="005B1E54"/>
    <w:rsid w:val="005B1F1B"/>
    <w:rsid w:val="005B22CD"/>
    <w:rsid w:val="005B33D8"/>
    <w:rsid w:val="005B35D7"/>
    <w:rsid w:val="005B374E"/>
    <w:rsid w:val="005B392A"/>
    <w:rsid w:val="005B3AA3"/>
    <w:rsid w:val="005B3BFB"/>
    <w:rsid w:val="005B405C"/>
    <w:rsid w:val="005B4644"/>
    <w:rsid w:val="005B47BE"/>
    <w:rsid w:val="005B5890"/>
    <w:rsid w:val="005B60A9"/>
    <w:rsid w:val="005B6334"/>
    <w:rsid w:val="005B66E2"/>
    <w:rsid w:val="005B6C94"/>
    <w:rsid w:val="005B6F83"/>
    <w:rsid w:val="005B7B92"/>
    <w:rsid w:val="005B7C9D"/>
    <w:rsid w:val="005C01E0"/>
    <w:rsid w:val="005C037B"/>
    <w:rsid w:val="005C1266"/>
    <w:rsid w:val="005C14D0"/>
    <w:rsid w:val="005C1828"/>
    <w:rsid w:val="005C1C14"/>
    <w:rsid w:val="005C1F2B"/>
    <w:rsid w:val="005C21C9"/>
    <w:rsid w:val="005C2260"/>
    <w:rsid w:val="005C237C"/>
    <w:rsid w:val="005C2459"/>
    <w:rsid w:val="005C24FE"/>
    <w:rsid w:val="005C2D68"/>
    <w:rsid w:val="005C2DD4"/>
    <w:rsid w:val="005C322B"/>
    <w:rsid w:val="005C338B"/>
    <w:rsid w:val="005C356D"/>
    <w:rsid w:val="005C3874"/>
    <w:rsid w:val="005C42DF"/>
    <w:rsid w:val="005C4495"/>
    <w:rsid w:val="005C44D1"/>
    <w:rsid w:val="005C4B09"/>
    <w:rsid w:val="005C4B8D"/>
    <w:rsid w:val="005C4C3D"/>
    <w:rsid w:val="005C4D8E"/>
    <w:rsid w:val="005C4E2B"/>
    <w:rsid w:val="005C50D9"/>
    <w:rsid w:val="005C51BD"/>
    <w:rsid w:val="005C5ACD"/>
    <w:rsid w:val="005C5B5A"/>
    <w:rsid w:val="005C5D33"/>
    <w:rsid w:val="005C6B61"/>
    <w:rsid w:val="005C6CFE"/>
    <w:rsid w:val="005C6FE9"/>
    <w:rsid w:val="005C70F3"/>
    <w:rsid w:val="005C74FB"/>
    <w:rsid w:val="005C7697"/>
    <w:rsid w:val="005C76C1"/>
    <w:rsid w:val="005C7D3E"/>
    <w:rsid w:val="005D00F1"/>
    <w:rsid w:val="005D00F6"/>
    <w:rsid w:val="005D0365"/>
    <w:rsid w:val="005D0569"/>
    <w:rsid w:val="005D067D"/>
    <w:rsid w:val="005D06F5"/>
    <w:rsid w:val="005D07F9"/>
    <w:rsid w:val="005D0A1E"/>
    <w:rsid w:val="005D0A70"/>
    <w:rsid w:val="005D10DD"/>
    <w:rsid w:val="005D1602"/>
    <w:rsid w:val="005D1A1E"/>
    <w:rsid w:val="005D25AB"/>
    <w:rsid w:val="005D268E"/>
    <w:rsid w:val="005D2967"/>
    <w:rsid w:val="005D2B38"/>
    <w:rsid w:val="005D30DE"/>
    <w:rsid w:val="005D33CE"/>
    <w:rsid w:val="005D3A07"/>
    <w:rsid w:val="005D40D5"/>
    <w:rsid w:val="005D452F"/>
    <w:rsid w:val="005D4CC7"/>
    <w:rsid w:val="005D51DC"/>
    <w:rsid w:val="005D53FF"/>
    <w:rsid w:val="005D54BA"/>
    <w:rsid w:val="005D5572"/>
    <w:rsid w:val="005D58D5"/>
    <w:rsid w:val="005D5FB7"/>
    <w:rsid w:val="005D61D4"/>
    <w:rsid w:val="005D628D"/>
    <w:rsid w:val="005D671B"/>
    <w:rsid w:val="005D68A9"/>
    <w:rsid w:val="005D6A4B"/>
    <w:rsid w:val="005D6BC7"/>
    <w:rsid w:val="005D70CB"/>
    <w:rsid w:val="005D73EE"/>
    <w:rsid w:val="005D74F5"/>
    <w:rsid w:val="005D7505"/>
    <w:rsid w:val="005D7779"/>
    <w:rsid w:val="005D7BF6"/>
    <w:rsid w:val="005E0F4E"/>
    <w:rsid w:val="005E1108"/>
    <w:rsid w:val="005E1310"/>
    <w:rsid w:val="005E1AD3"/>
    <w:rsid w:val="005E23A6"/>
    <w:rsid w:val="005E23D5"/>
    <w:rsid w:val="005E2671"/>
    <w:rsid w:val="005E27C9"/>
    <w:rsid w:val="005E2806"/>
    <w:rsid w:val="005E2ADE"/>
    <w:rsid w:val="005E385F"/>
    <w:rsid w:val="005E3B1B"/>
    <w:rsid w:val="005E3B8B"/>
    <w:rsid w:val="005E3CAB"/>
    <w:rsid w:val="005E3E1D"/>
    <w:rsid w:val="005E40AF"/>
    <w:rsid w:val="005E425A"/>
    <w:rsid w:val="005E4964"/>
    <w:rsid w:val="005E4E96"/>
    <w:rsid w:val="005E4E9C"/>
    <w:rsid w:val="005E5462"/>
    <w:rsid w:val="005E5614"/>
    <w:rsid w:val="005E57B9"/>
    <w:rsid w:val="005E59E7"/>
    <w:rsid w:val="005E5B81"/>
    <w:rsid w:val="005E5E20"/>
    <w:rsid w:val="005E6008"/>
    <w:rsid w:val="005E6446"/>
    <w:rsid w:val="005E673A"/>
    <w:rsid w:val="005E6B96"/>
    <w:rsid w:val="005E6C3A"/>
    <w:rsid w:val="005E6C9A"/>
    <w:rsid w:val="005E6E69"/>
    <w:rsid w:val="005E7C27"/>
    <w:rsid w:val="005E7D1E"/>
    <w:rsid w:val="005F003C"/>
    <w:rsid w:val="005F042B"/>
    <w:rsid w:val="005F05A8"/>
    <w:rsid w:val="005F0C1D"/>
    <w:rsid w:val="005F1449"/>
    <w:rsid w:val="005F1B81"/>
    <w:rsid w:val="005F1BEC"/>
    <w:rsid w:val="005F1C24"/>
    <w:rsid w:val="005F22ED"/>
    <w:rsid w:val="005F2594"/>
    <w:rsid w:val="005F2AF7"/>
    <w:rsid w:val="005F2B09"/>
    <w:rsid w:val="005F2CB1"/>
    <w:rsid w:val="005F3025"/>
    <w:rsid w:val="005F33EC"/>
    <w:rsid w:val="005F3CF9"/>
    <w:rsid w:val="005F41A3"/>
    <w:rsid w:val="005F42EB"/>
    <w:rsid w:val="005F43E4"/>
    <w:rsid w:val="005F4620"/>
    <w:rsid w:val="005F484B"/>
    <w:rsid w:val="005F4A97"/>
    <w:rsid w:val="005F5ED8"/>
    <w:rsid w:val="005F5FAD"/>
    <w:rsid w:val="005F6081"/>
    <w:rsid w:val="005F618C"/>
    <w:rsid w:val="005F662F"/>
    <w:rsid w:val="005F6952"/>
    <w:rsid w:val="005F6D7A"/>
    <w:rsid w:val="005F70B4"/>
    <w:rsid w:val="005F70BD"/>
    <w:rsid w:val="005F7993"/>
    <w:rsid w:val="005F7EDB"/>
    <w:rsid w:val="0060036F"/>
    <w:rsid w:val="00600A0E"/>
    <w:rsid w:val="00600AC8"/>
    <w:rsid w:val="00600AD3"/>
    <w:rsid w:val="00601363"/>
    <w:rsid w:val="00601378"/>
    <w:rsid w:val="00601644"/>
    <w:rsid w:val="0060189F"/>
    <w:rsid w:val="006018C1"/>
    <w:rsid w:val="00601A00"/>
    <w:rsid w:val="00601A9D"/>
    <w:rsid w:val="00601C08"/>
    <w:rsid w:val="00601D07"/>
    <w:rsid w:val="00601E0D"/>
    <w:rsid w:val="0060212E"/>
    <w:rsid w:val="0060224B"/>
    <w:rsid w:val="00602780"/>
    <w:rsid w:val="0060283C"/>
    <w:rsid w:val="00602AFE"/>
    <w:rsid w:val="00602B50"/>
    <w:rsid w:val="00602B72"/>
    <w:rsid w:val="00602F3A"/>
    <w:rsid w:val="0060386D"/>
    <w:rsid w:val="006042D0"/>
    <w:rsid w:val="00604357"/>
    <w:rsid w:val="006046B7"/>
    <w:rsid w:val="00604CD6"/>
    <w:rsid w:val="00604F14"/>
    <w:rsid w:val="00604F26"/>
    <w:rsid w:val="00605145"/>
    <w:rsid w:val="0060515E"/>
    <w:rsid w:val="006057F8"/>
    <w:rsid w:val="00606456"/>
    <w:rsid w:val="006065D8"/>
    <w:rsid w:val="00606C1F"/>
    <w:rsid w:val="00607086"/>
    <w:rsid w:val="006070C2"/>
    <w:rsid w:val="006072C2"/>
    <w:rsid w:val="006073F1"/>
    <w:rsid w:val="0061048F"/>
    <w:rsid w:val="006115ED"/>
    <w:rsid w:val="00611AF2"/>
    <w:rsid w:val="00611B83"/>
    <w:rsid w:val="006124E7"/>
    <w:rsid w:val="00612C96"/>
    <w:rsid w:val="00613207"/>
    <w:rsid w:val="00613257"/>
    <w:rsid w:val="006133B0"/>
    <w:rsid w:val="006135CE"/>
    <w:rsid w:val="00613B3A"/>
    <w:rsid w:val="00613D21"/>
    <w:rsid w:val="00613D50"/>
    <w:rsid w:val="00613F4E"/>
    <w:rsid w:val="006140A0"/>
    <w:rsid w:val="006144EB"/>
    <w:rsid w:val="0061512B"/>
    <w:rsid w:val="006156A8"/>
    <w:rsid w:val="00615BFD"/>
    <w:rsid w:val="00615E85"/>
    <w:rsid w:val="00615F8B"/>
    <w:rsid w:val="00615FBD"/>
    <w:rsid w:val="00616A95"/>
    <w:rsid w:val="00617621"/>
    <w:rsid w:val="006178F2"/>
    <w:rsid w:val="00617D13"/>
    <w:rsid w:val="00617E7C"/>
    <w:rsid w:val="00620003"/>
    <w:rsid w:val="006203A0"/>
    <w:rsid w:val="006204AA"/>
    <w:rsid w:val="006206FF"/>
    <w:rsid w:val="0062087E"/>
    <w:rsid w:val="00620A71"/>
    <w:rsid w:val="00620D43"/>
    <w:rsid w:val="00620D80"/>
    <w:rsid w:val="00620E69"/>
    <w:rsid w:val="00620F15"/>
    <w:rsid w:val="00621684"/>
    <w:rsid w:val="00621AD8"/>
    <w:rsid w:val="00622127"/>
    <w:rsid w:val="00622B21"/>
    <w:rsid w:val="00622F2F"/>
    <w:rsid w:val="006234A6"/>
    <w:rsid w:val="0062367C"/>
    <w:rsid w:val="00623984"/>
    <w:rsid w:val="00623A10"/>
    <w:rsid w:val="00624605"/>
    <w:rsid w:val="0062466D"/>
    <w:rsid w:val="00624967"/>
    <w:rsid w:val="00624A6B"/>
    <w:rsid w:val="00624EEA"/>
    <w:rsid w:val="00624EEF"/>
    <w:rsid w:val="00625135"/>
    <w:rsid w:val="006251A4"/>
    <w:rsid w:val="00626091"/>
    <w:rsid w:val="00626537"/>
    <w:rsid w:val="006269CD"/>
    <w:rsid w:val="00626B61"/>
    <w:rsid w:val="00626B74"/>
    <w:rsid w:val="0062758A"/>
    <w:rsid w:val="00627C69"/>
    <w:rsid w:val="00627E9D"/>
    <w:rsid w:val="00630001"/>
    <w:rsid w:val="0063001B"/>
    <w:rsid w:val="00630386"/>
    <w:rsid w:val="006305C0"/>
    <w:rsid w:val="006305FD"/>
    <w:rsid w:val="00631036"/>
    <w:rsid w:val="00631133"/>
    <w:rsid w:val="0063117A"/>
    <w:rsid w:val="006311B3"/>
    <w:rsid w:val="006311C1"/>
    <w:rsid w:val="006316E0"/>
    <w:rsid w:val="00631768"/>
    <w:rsid w:val="006317E9"/>
    <w:rsid w:val="00631804"/>
    <w:rsid w:val="00631A77"/>
    <w:rsid w:val="006322D8"/>
    <w:rsid w:val="0063259F"/>
    <w:rsid w:val="0063270F"/>
    <w:rsid w:val="0063284C"/>
    <w:rsid w:val="00632940"/>
    <w:rsid w:val="00632AEB"/>
    <w:rsid w:val="00632F9E"/>
    <w:rsid w:val="006335EA"/>
    <w:rsid w:val="00633E38"/>
    <w:rsid w:val="00634451"/>
    <w:rsid w:val="006344D8"/>
    <w:rsid w:val="006347ED"/>
    <w:rsid w:val="00634A4C"/>
    <w:rsid w:val="00635BB5"/>
    <w:rsid w:val="00635D5F"/>
    <w:rsid w:val="00636398"/>
    <w:rsid w:val="0063643F"/>
    <w:rsid w:val="006367C9"/>
    <w:rsid w:val="006368D3"/>
    <w:rsid w:val="006369ED"/>
    <w:rsid w:val="00636F48"/>
    <w:rsid w:val="006372C2"/>
    <w:rsid w:val="006373B7"/>
    <w:rsid w:val="0063749D"/>
    <w:rsid w:val="006377EC"/>
    <w:rsid w:val="00637AEE"/>
    <w:rsid w:val="00637C4B"/>
    <w:rsid w:val="006408B6"/>
    <w:rsid w:val="00640913"/>
    <w:rsid w:val="00640BD5"/>
    <w:rsid w:val="00640C9B"/>
    <w:rsid w:val="0064116E"/>
    <w:rsid w:val="0064151F"/>
    <w:rsid w:val="00641533"/>
    <w:rsid w:val="006418DB"/>
    <w:rsid w:val="00641B49"/>
    <w:rsid w:val="00641FBD"/>
    <w:rsid w:val="00642020"/>
    <w:rsid w:val="0064208D"/>
    <w:rsid w:val="006423FA"/>
    <w:rsid w:val="006429BF"/>
    <w:rsid w:val="00642F97"/>
    <w:rsid w:val="00642FAA"/>
    <w:rsid w:val="00643475"/>
    <w:rsid w:val="006436AF"/>
    <w:rsid w:val="0064396A"/>
    <w:rsid w:val="00643990"/>
    <w:rsid w:val="00643BBD"/>
    <w:rsid w:val="00644426"/>
    <w:rsid w:val="006444D2"/>
    <w:rsid w:val="00644D16"/>
    <w:rsid w:val="00644F0F"/>
    <w:rsid w:val="0064556B"/>
    <w:rsid w:val="006458CA"/>
    <w:rsid w:val="0064624E"/>
    <w:rsid w:val="006463D4"/>
    <w:rsid w:val="00646411"/>
    <w:rsid w:val="00646860"/>
    <w:rsid w:val="00646EDB"/>
    <w:rsid w:val="00646FD3"/>
    <w:rsid w:val="006471F4"/>
    <w:rsid w:val="00647CCF"/>
    <w:rsid w:val="00647D88"/>
    <w:rsid w:val="0065026C"/>
    <w:rsid w:val="0065069C"/>
    <w:rsid w:val="00650907"/>
    <w:rsid w:val="00650AB9"/>
    <w:rsid w:val="00650B82"/>
    <w:rsid w:val="006511DA"/>
    <w:rsid w:val="00651604"/>
    <w:rsid w:val="006516D6"/>
    <w:rsid w:val="00651B56"/>
    <w:rsid w:val="00651E67"/>
    <w:rsid w:val="00651F04"/>
    <w:rsid w:val="00652442"/>
    <w:rsid w:val="006525D8"/>
    <w:rsid w:val="00652819"/>
    <w:rsid w:val="0065293C"/>
    <w:rsid w:val="00653063"/>
    <w:rsid w:val="0065380E"/>
    <w:rsid w:val="00653AB1"/>
    <w:rsid w:val="00653D8C"/>
    <w:rsid w:val="00653F82"/>
    <w:rsid w:val="0065450B"/>
    <w:rsid w:val="006547A6"/>
    <w:rsid w:val="00654A30"/>
    <w:rsid w:val="0065567E"/>
    <w:rsid w:val="00655715"/>
    <w:rsid w:val="00655733"/>
    <w:rsid w:val="00655ACD"/>
    <w:rsid w:val="0065626E"/>
    <w:rsid w:val="0065642D"/>
    <w:rsid w:val="00656605"/>
    <w:rsid w:val="0065665A"/>
    <w:rsid w:val="00656A92"/>
    <w:rsid w:val="00656AB4"/>
    <w:rsid w:val="00656DDE"/>
    <w:rsid w:val="00656DFC"/>
    <w:rsid w:val="00656E0C"/>
    <w:rsid w:val="0065705B"/>
    <w:rsid w:val="006575C7"/>
    <w:rsid w:val="006578AE"/>
    <w:rsid w:val="0066011D"/>
    <w:rsid w:val="006607C0"/>
    <w:rsid w:val="00660803"/>
    <w:rsid w:val="00660E8E"/>
    <w:rsid w:val="006613A6"/>
    <w:rsid w:val="006614EC"/>
    <w:rsid w:val="00661D76"/>
    <w:rsid w:val="00662102"/>
    <w:rsid w:val="006627A2"/>
    <w:rsid w:val="006628E9"/>
    <w:rsid w:val="00662EFB"/>
    <w:rsid w:val="00663137"/>
    <w:rsid w:val="006634E6"/>
    <w:rsid w:val="0066359C"/>
    <w:rsid w:val="00663AEA"/>
    <w:rsid w:val="00663C5D"/>
    <w:rsid w:val="00663F2D"/>
    <w:rsid w:val="006640B2"/>
    <w:rsid w:val="00664C57"/>
    <w:rsid w:val="0066532E"/>
    <w:rsid w:val="006655EE"/>
    <w:rsid w:val="0066564A"/>
    <w:rsid w:val="006658DB"/>
    <w:rsid w:val="006660FC"/>
    <w:rsid w:val="00666196"/>
    <w:rsid w:val="006664F6"/>
    <w:rsid w:val="00666508"/>
    <w:rsid w:val="00666596"/>
    <w:rsid w:val="00666837"/>
    <w:rsid w:val="00666B14"/>
    <w:rsid w:val="00666BED"/>
    <w:rsid w:val="006672D6"/>
    <w:rsid w:val="006675B7"/>
    <w:rsid w:val="00667D9A"/>
    <w:rsid w:val="00667EE7"/>
    <w:rsid w:val="00670152"/>
    <w:rsid w:val="0067075F"/>
    <w:rsid w:val="00670922"/>
    <w:rsid w:val="006709BF"/>
    <w:rsid w:val="00670AFF"/>
    <w:rsid w:val="00670BE1"/>
    <w:rsid w:val="00670D7D"/>
    <w:rsid w:val="00671ABA"/>
    <w:rsid w:val="00671AF0"/>
    <w:rsid w:val="00671C49"/>
    <w:rsid w:val="0067218F"/>
    <w:rsid w:val="00672240"/>
    <w:rsid w:val="0067231E"/>
    <w:rsid w:val="006727B3"/>
    <w:rsid w:val="00672B9B"/>
    <w:rsid w:val="00672F9F"/>
    <w:rsid w:val="00673C0F"/>
    <w:rsid w:val="00673C3E"/>
    <w:rsid w:val="00673F54"/>
    <w:rsid w:val="006741F2"/>
    <w:rsid w:val="00674B07"/>
    <w:rsid w:val="00674CC3"/>
    <w:rsid w:val="0067507C"/>
    <w:rsid w:val="006753D6"/>
    <w:rsid w:val="0067571F"/>
    <w:rsid w:val="00675C6C"/>
    <w:rsid w:val="00675C72"/>
    <w:rsid w:val="00675D0C"/>
    <w:rsid w:val="00676132"/>
    <w:rsid w:val="006766C9"/>
    <w:rsid w:val="00676CF2"/>
    <w:rsid w:val="00676F7C"/>
    <w:rsid w:val="00677146"/>
    <w:rsid w:val="00677158"/>
    <w:rsid w:val="006771F9"/>
    <w:rsid w:val="006775FB"/>
    <w:rsid w:val="006776D7"/>
    <w:rsid w:val="006778A6"/>
    <w:rsid w:val="00677DB6"/>
    <w:rsid w:val="0068030D"/>
    <w:rsid w:val="0068058F"/>
    <w:rsid w:val="006805AC"/>
    <w:rsid w:val="00680A69"/>
    <w:rsid w:val="00680D3C"/>
    <w:rsid w:val="00681003"/>
    <w:rsid w:val="00681262"/>
    <w:rsid w:val="00681332"/>
    <w:rsid w:val="0068142E"/>
    <w:rsid w:val="006815F0"/>
    <w:rsid w:val="00681634"/>
    <w:rsid w:val="006817C9"/>
    <w:rsid w:val="00681BD5"/>
    <w:rsid w:val="006825B2"/>
    <w:rsid w:val="00682706"/>
    <w:rsid w:val="0068322E"/>
    <w:rsid w:val="0068325B"/>
    <w:rsid w:val="0068338B"/>
    <w:rsid w:val="006835B4"/>
    <w:rsid w:val="00683C04"/>
    <w:rsid w:val="00683C3A"/>
    <w:rsid w:val="00683ECE"/>
    <w:rsid w:val="006840C9"/>
    <w:rsid w:val="006841B6"/>
    <w:rsid w:val="006841D2"/>
    <w:rsid w:val="006842B7"/>
    <w:rsid w:val="00684B4E"/>
    <w:rsid w:val="0068509D"/>
    <w:rsid w:val="0068562E"/>
    <w:rsid w:val="00685679"/>
    <w:rsid w:val="00685AE1"/>
    <w:rsid w:val="00685B27"/>
    <w:rsid w:val="00685E7E"/>
    <w:rsid w:val="0068605C"/>
    <w:rsid w:val="0068618D"/>
    <w:rsid w:val="00686B72"/>
    <w:rsid w:val="00686E65"/>
    <w:rsid w:val="00686EB0"/>
    <w:rsid w:val="0068745E"/>
    <w:rsid w:val="00687A50"/>
    <w:rsid w:val="00687C1A"/>
    <w:rsid w:val="00690507"/>
    <w:rsid w:val="0069080D"/>
    <w:rsid w:val="00690862"/>
    <w:rsid w:val="00690868"/>
    <w:rsid w:val="006910A8"/>
    <w:rsid w:val="0069176E"/>
    <w:rsid w:val="00692349"/>
    <w:rsid w:val="00692503"/>
    <w:rsid w:val="0069289D"/>
    <w:rsid w:val="00692952"/>
    <w:rsid w:val="00692989"/>
    <w:rsid w:val="00692C23"/>
    <w:rsid w:val="00693432"/>
    <w:rsid w:val="00693A4A"/>
    <w:rsid w:val="00693CD2"/>
    <w:rsid w:val="00693D78"/>
    <w:rsid w:val="00693E13"/>
    <w:rsid w:val="00693FEA"/>
    <w:rsid w:val="00694070"/>
    <w:rsid w:val="0069413C"/>
    <w:rsid w:val="00694226"/>
    <w:rsid w:val="006942B3"/>
    <w:rsid w:val="006942E5"/>
    <w:rsid w:val="0069473B"/>
    <w:rsid w:val="00694C29"/>
    <w:rsid w:val="00695113"/>
    <w:rsid w:val="00695389"/>
    <w:rsid w:val="00695890"/>
    <w:rsid w:val="00695DCE"/>
    <w:rsid w:val="00695FBC"/>
    <w:rsid w:val="00695FC2"/>
    <w:rsid w:val="00696159"/>
    <w:rsid w:val="00696869"/>
    <w:rsid w:val="00696949"/>
    <w:rsid w:val="00697052"/>
    <w:rsid w:val="00697C49"/>
    <w:rsid w:val="00697C59"/>
    <w:rsid w:val="006A004E"/>
    <w:rsid w:val="006A00D5"/>
    <w:rsid w:val="006A00FE"/>
    <w:rsid w:val="006A0179"/>
    <w:rsid w:val="006A03F4"/>
    <w:rsid w:val="006A05F3"/>
    <w:rsid w:val="006A13AA"/>
    <w:rsid w:val="006A14EA"/>
    <w:rsid w:val="006A1591"/>
    <w:rsid w:val="006A1DD8"/>
    <w:rsid w:val="006A1E33"/>
    <w:rsid w:val="006A20CE"/>
    <w:rsid w:val="006A24C5"/>
    <w:rsid w:val="006A30AA"/>
    <w:rsid w:val="006A3497"/>
    <w:rsid w:val="006A35CE"/>
    <w:rsid w:val="006A3AE7"/>
    <w:rsid w:val="006A3D54"/>
    <w:rsid w:val="006A3FFE"/>
    <w:rsid w:val="006A46FB"/>
    <w:rsid w:val="006A475D"/>
    <w:rsid w:val="006A4E90"/>
    <w:rsid w:val="006A4FE7"/>
    <w:rsid w:val="006A51F3"/>
    <w:rsid w:val="006A5C96"/>
    <w:rsid w:val="006A5E28"/>
    <w:rsid w:val="006A5E8F"/>
    <w:rsid w:val="006A6582"/>
    <w:rsid w:val="006A697B"/>
    <w:rsid w:val="006A7A00"/>
    <w:rsid w:val="006A7AFF"/>
    <w:rsid w:val="006A7E2A"/>
    <w:rsid w:val="006B0058"/>
    <w:rsid w:val="006B01A2"/>
    <w:rsid w:val="006B14A2"/>
    <w:rsid w:val="006B1816"/>
    <w:rsid w:val="006B18A8"/>
    <w:rsid w:val="006B1B87"/>
    <w:rsid w:val="006B2099"/>
    <w:rsid w:val="006B2673"/>
    <w:rsid w:val="006B29F5"/>
    <w:rsid w:val="006B2C4A"/>
    <w:rsid w:val="006B2D9B"/>
    <w:rsid w:val="006B352F"/>
    <w:rsid w:val="006B35D2"/>
    <w:rsid w:val="006B37D1"/>
    <w:rsid w:val="006B3A9A"/>
    <w:rsid w:val="006B3B8B"/>
    <w:rsid w:val="006B3C5B"/>
    <w:rsid w:val="006B3C92"/>
    <w:rsid w:val="006B3D36"/>
    <w:rsid w:val="006B437A"/>
    <w:rsid w:val="006B43C0"/>
    <w:rsid w:val="006B47E2"/>
    <w:rsid w:val="006B4D76"/>
    <w:rsid w:val="006B4DF9"/>
    <w:rsid w:val="006B4E9B"/>
    <w:rsid w:val="006B50CF"/>
    <w:rsid w:val="006B5CF3"/>
    <w:rsid w:val="006B5D5E"/>
    <w:rsid w:val="006B5FC4"/>
    <w:rsid w:val="006B60BA"/>
    <w:rsid w:val="006B6109"/>
    <w:rsid w:val="006B6636"/>
    <w:rsid w:val="006B71F3"/>
    <w:rsid w:val="006C03B8"/>
    <w:rsid w:val="006C03F4"/>
    <w:rsid w:val="006C094D"/>
    <w:rsid w:val="006C0F7A"/>
    <w:rsid w:val="006C1522"/>
    <w:rsid w:val="006C1D50"/>
    <w:rsid w:val="006C2205"/>
    <w:rsid w:val="006C24BC"/>
    <w:rsid w:val="006C2959"/>
    <w:rsid w:val="006C29A9"/>
    <w:rsid w:val="006C2E6F"/>
    <w:rsid w:val="006C3019"/>
    <w:rsid w:val="006C3035"/>
    <w:rsid w:val="006C3887"/>
    <w:rsid w:val="006C3CA7"/>
    <w:rsid w:val="006C43D6"/>
    <w:rsid w:val="006C4480"/>
    <w:rsid w:val="006C5ADE"/>
    <w:rsid w:val="006C5D62"/>
    <w:rsid w:val="006C5EC9"/>
    <w:rsid w:val="006C5FD3"/>
    <w:rsid w:val="006C6059"/>
    <w:rsid w:val="006C648E"/>
    <w:rsid w:val="006C64BF"/>
    <w:rsid w:val="006C6A37"/>
    <w:rsid w:val="006C6EB0"/>
    <w:rsid w:val="006C708F"/>
    <w:rsid w:val="006C7138"/>
    <w:rsid w:val="006C7522"/>
    <w:rsid w:val="006C77C0"/>
    <w:rsid w:val="006C78DC"/>
    <w:rsid w:val="006C7C69"/>
    <w:rsid w:val="006D0266"/>
    <w:rsid w:val="006D057B"/>
    <w:rsid w:val="006D0969"/>
    <w:rsid w:val="006D0C50"/>
    <w:rsid w:val="006D1055"/>
    <w:rsid w:val="006D171C"/>
    <w:rsid w:val="006D1797"/>
    <w:rsid w:val="006D1964"/>
    <w:rsid w:val="006D1AF6"/>
    <w:rsid w:val="006D1BF5"/>
    <w:rsid w:val="006D234C"/>
    <w:rsid w:val="006D26DF"/>
    <w:rsid w:val="006D27DD"/>
    <w:rsid w:val="006D2872"/>
    <w:rsid w:val="006D2AD5"/>
    <w:rsid w:val="006D383C"/>
    <w:rsid w:val="006D3949"/>
    <w:rsid w:val="006D3CA2"/>
    <w:rsid w:val="006D3F8D"/>
    <w:rsid w:val="006D44CB"/>
    <w:rsid w:val="006D46B5"/>
    <w:rsid w:val="006D4770"/>
    <w:rsid w:val="006D4A6C"/>
    <w:rsid w:val="006D5115"/>
    <w:rsid w:val="006D5B68"/>
    <w:rsid w:val="006D62BF"/>
    <w:rsid w:val="006D6868"/>
    <w:rsid w:val="006D68A3"/>
    <w:rsid w:val="006D691E"/>
    <w:rsid w:val="006D6C37"/>
    <w:rsid w:val="006D6F08"/>
    <w:rsid w:val="006D7355"/>
    <w:rsid w:val="006D736C"/>
    <w:rsid w:val="006D73A3"/>
    <w:rsid w:val="006D74C5"/>
    <w:rsid w:val="006D7D48"/>
    <w:rsid w:val="006E062C"/>
    <w:rsid w:val="006E0853"/>
    <w:rsid w:val="006E097B"/>
    <w:rsid w:val="006E0BE3"/>
    <w:rsid w:val="006E1C76"/>
    <w:rsid w:val="006E1C82"/>
    <w:rsid w:val="006E2571"/>
    <w:rsid w:val="006E25C1"/>
    <w:rsid w:val="006E2691"/>
    <w:rsid w:val="006E26FD"/>
    <w:rsid w:val="006E28B7"/>
    <w:rsid w:val="006E28D3"/>
    <w:rsid w:val="006E2A76"/>
    <w:rsid w:val="006E2A9B"/>
    <w:rsid w:val="006E2B2D"/>
    <w:rsid w:val="006E2C2F"/>
    <w:rsid w:val="006E2FBE"/>
    <w:rsid w:val="006E3176"/>
    <w:rsid w:val="006E3310"/>
    <w:rsid w:val="006E3626"/>
    <w:rsid w:val="006E416A"/>
    <w:rsid w:val="006E44AD"/>
    <w:rsid w:val="006E469E"/>
    <w:rsid w:val="006E4A8D"/>
    <w:rsid w:val="006E4E39"/>
    <w:rsid w:val="006E4EF2"/>
    <w:rsid w:val="006E5191"/>
    <w:rsid w:val="006E5279"/>
    <w:rsid w:val="006E565E"/>
    <w:rsid w:val="006E5BC3"/>
    <w:rsid w:val="006E5F0D"/>
    <w:rsid w:val="006E6049"/>
    <w:rsid w:val="006E634C"/>
    <w:rsid w:val="006E64EF"/>
    <w:rsid w:val="006E65A8"/>
    <w:rsid w:val="006E66EC"/>
    <w:rsid w:val="006E673D"/>
    <w:rsid w:val="006E679E"/>
    <w:rsid w:val="006E69C5"/>
    <w:rsid w:val="006E6DE3"/>
    <w:rsid w:val="006E6F23"/>
    <w:rsid w:val="006E6F7E"/>
    <w:rsid w:val="006E73CA"/>
    <w:rsid w:val="006E7652"/>
    <w:rsid w:val="006E76CC"/>
    <w:rsid w:val="006E7850"/>
    <w:rsid w:val="006E7A5B"/>
    <w:rsid w:val="006E7D3B"/>
    <w:rsid w:val="006F0761"/>
    <w:rsid w:val="006F0E8D"/>
    <w:rsid w:val="006F18BE"/>
    <w:rsid w:val="006F1B70"/>
    <w:rsid w:val="006F1C41"/>
    <w:rsid w:val="006F1EE8"/>
    <w:rsid w:val="006F1FA2"/>
    <w:rsid w:val="006F27BA"/>
    <w:rsid w:val="006F341D"/>
    <w:rsid w:val="006F3557"/>
    <w:rsid w:val="006F3CDE"/>
    <w:rsid w:val="006F40A9"/>
    <w:rsid w:val="006F414A"/>
    <w:rsid w:val="006F42FC"/>
    <w:rsid w:val="006F49B2"/>
    <w:rsid w:val="006F4E2B"/>
    <w:rsid w:val="006F5022"/>
    <w:rsid w:val="006F5029"/>
    <w:rsid w:val="006F5357"/>
    <w:rsid w:val="006F588D"/>
    <w:rsid w:val="006F58D4"/>
    <w:rsid w:val="006F59BF"/>
    <w:rsid w:val="006F5E54"/>
    <w:rsid w:val="006F6368"/>
    <w:rsid w:val="006F6582"/>
    <w:rsid w:val="006F6B89"/>
    <w:rsid w:val="006F6F34"/>
    <w:rsid w:val="006F6F41"/>
    <w:rsid w:val="006F6FA9"/>
    <w:rsid w:val="006F73AD"/>
    <w:rsid w:val="006F7463"/>
    <w:rsid w:val="006F756F"/>
    <w:rsid w:val="006F773E"/>
    <w:rsid w:val="006F77C7"/>
    <w:rsid w:val="006F7DD1"/>
    <w:rsid w:val="007005D4"/>
    <w:rsid w:val="007007FF"/>
    <w:rsid w:val="00700843"/>
    <w:rsid w:val="007008F5"/>
    <w:rsid w:val="00700E5D"/>
    <w:rsid w:val="007016EF"/>
    <w:rsid w:val="0070176A"/>
    <w:rsid w:val="00701AC0"/>
    <w:rsid w:val="0070213B"/>
    <w:rsid w:val="007023ED"/>
    <w:rsid w:val="007027F1"/>
    <w:rsid w:val="00702885"/>
    <w:rsid w:val="00702B69"/>
    <w:rsid w:val="00702C6D"/>
    <w:rsid w:val="0070301C"/>
    <w:rsid w:val="00703285"/>
    <w:rsid w:val="0070346E"/>
    <w:rsid w:val="00703B15"/>
    <w:rsid w:val="00703F49"/>
    <w:rsid w:val="007040B2"/>
    <w:rsid w:val="007044C5"/>
    <w:rsid w:val="007045FA"/>
    <w:rsid w:val="00704795"/>
    <w:rsid w:val="00704EDB"/>
    <w:rsid w:val="0070512C"/>
    <w:rsid w:val="007053F5"/>
    <w:rsid w:val="00705FA9"/>
    <w:rsid w:val="00706101"/>
    <w:rsid w:val="007061D8"/>
    <w:rsid w:val="00706587"/>
    <w:rsid w:val="00706BF6"/>
    <w:rsid w:val="00707072"/>
    <w:rsid w:val="0070724C"/>
    <w:rsid w:val="007079A3"/>
    <w:rsid w:val="00707D61"/>
    <w:rsid w:val="00707ED1"/>
    <w:rsid w:val="0071080E"/>
    <w:rsid w:val="007108C9"/>
    <w:rsid w:val="00710E8B"/>
    <w:rsid w:val="0071122C"/>
    <w:rsid w:val="007115D4"/>
    <w:rsid w:val="0071181E"/>
    <w:rsid w:val="00711A05"/>
    <w:rsid w:val="00712287"/>
    <w:rsid w:val="00712345"/>
    <w:rsid w:val="00712772"/>
    <w:rsid w:val="007128A9"/>
    <w:rsid w:val="00712F86"/>
    <w:rsid w:val="00713094"/>
    <w:rsid w:val="007134B4"/>
    <w:rsid w:val="0071350D"/>
    <w:rsid w:val="0071397D"/>
    <w:rsid w:val="00713FF0"/>
    <w:rsid w:val="00714164"/>
    <w:rsid w:val="0071455D"/>
    <w:rsid w:val="00714691"/>
    <w:rsid w:val="007148D3"/>
    <w:rsid w:val="00714B7A"/>
    <w:rsid w:val="00714BB6"/>
    <w:rsid w:val="00714D9B"/>
    <w:rsid w:val="00714DC5"/>
    <w:rsid w:val="007154B2"/>
    <w:rsid w:val="007154F2"/>
    <w:rsid w:val="0071577B"/>
    <w:rsid w:val="0071578B"/>
    <w:rsid w:val="00715B9A"/>
    <w:rsid w:val="00715C34"/>
    <w:rsid w:val="00715DDB"/>
    <w:rsid w:val="007160BE"/>
    <w:rsid w:val="007168DD"/>
    <w:rsid w:val="00716AA7"/>
    <w:rsid w:val="00716C43"/>
    <w:rsid w:val="00716CBE"/>
    <w:rsid w:val="00716DD0"/>
    <w:rsid w:val="0071703C"/>
    <w:rsid w:val="00717145"/>
    <w:rsid w:val="0071751C"/>
    <w:rsid w:val="00720117"/>
    <w:rsid w:val="007203DE"/>
    <w:rsid w:val="00720A21"/>
    <w:rsid w:val="00720CAD"/>
    <w:rsid w:val="007212D1"/>
    <w:rsid w:val="007217C7"/>
    <w:rsid w:val="007217CC"/>
    <w:rsid w:val="00721A7E"/>
    <w:rsid w:val="00721FD9"/>
    <w:rsid w:val="007221EA"/>
    <w:rsid w:val="0072247D"/>
    <w:rsid w:val="00722D57"/>
    <w:rsid w:val="00723156"/>
    <w:rsid w:val="0072329A"/>
    <w:rsid w:val="00723DB6"/>
    <w:rsid w:val="007243CB"/>
    <w:rsid w:val="007249E7"/>
    <w:rsid w:val="00724DC3"/>
    <w:rsid w:val="00724E7F"/>
    <w:rsid w:val="007257D0"/>
    <w:rsid w:val="00725BEB"/>
    <w:rsid w:val="007263FA"/>
    <w:rsid w:val="0072653D"/>
    <w:rsid w:val="007265C6"/>
    <w:rsid w:val="00726EA6"/>
    <w:rsid w:val="00727030"/>
    <w:rsid w:val="00727208"/>
    <w:rsid w:val="007275D7"/>
    <w:rsid w:val="00727680"/>
    <w:rsid w:val="00730060"/>
    <w:rsid w:val="0073039B"/>
    <w:rsid w:val="007308AF"/>
    <w:rsid w:val="00730A47"/>
    <w:rsid w:val="0073138B"/>
    <w:rsid w:val="00731564"/>
    <w:rsid w:val="00731E5D"/>
    <w:rsid w:val="007320EE"/>
    <w:rsid w:val="0073213E"/>
    <w:rsid w:val="0073231D"/>
    <w:rsid w:val="007327C2"/>
    <w:rsid w:val="0073297F"/>
    <w:rsid w:val="00732D85"/>
    <w:rsid w:val="00732EA4"/>
    <w:rsid w:val="0073319A"/>
    <w:rsid w:val="00733480"/>
    <w:rsid w:val="00734463"/>
    <w:rsid w:val="007348B1"/>
    <w:rsid w:val="00734A9A"/>
    <w:rsid w:val="00734F97"/>
    <w:rsid w:val="007350CC"/>
    <w:rsid w:val="007352E8"/>
    <w:rsid w:val="00735319"/>
    <w:rsid w:val="00735F31"/>
    <w:rsid w:val="0073611B"/>
    <w:rsid w:val="00736265"/>
    <w:rsid w:val="007362A6"/>
    <w:rsid w:val="007362FC"/>
    <w:rsid w:val="00736390"/>
    <w:rsid w:val="007365D6"/>
    <w:rsid w:val="00736D7D"/>
    <w:rsid w:val="007373AA"/>
    <w:rsid w:val="00737498"/>
    <w:rsid w:val="00737CE7"/>
    <w:rsid w:val="00737DFE"/>
    <w:rsid w:val="00737E6F"/>
    <w:rsid w:val="007406A0"/>
    <w:rsid w:val="00740E58"/>
    <w:rsid w:val="00740F0E"/>
    <w:rsid w:val="00740F6A"/>
    <w:rsid w:val="0074119B"/>
    <w:rsid w:val="007414D5"/>
    <w:rsid w:val="0074151D"/>
    <w:rsid w:val="007418C5"/>
    <w:rsid w:val="007419C8"/>
    <w:rsid w:val="007419FB"/>
    <w:rsid w:val="00741FEF"/>
    <w:rsid w:val="00742250"/>
    <w:rsid w:val="007422A9"/>
    <w:rsid w:val="007424EE"/>
    <w:rsid w:val="007425E0"/>
    <w:rsid w:val="00742682"/>
    <w:rsid w:val="007428AE"/>
    <w:rsid w:val="00742A40"/>
    <w:rsid w:val="00743134"/>
    <w:rsid w:val="00743386"/>
    <w:rsid w:val="0074396B"/>
    <w:rsid w:val="00743E36"/>
    <w:rsid w:val="007445A0"/>
    <w:rsid w:val="00744630"/>
    <w:rsid w:val="0074465D"/>
    <w:rsid w:val="0074484D"/>
    <w:rsid w:val="007448D5"/>
    <w:rsid w:val="00744C24"/>
    <w:rsid w:val="0074502B"/>
    <w:rsid w:val="0074524B"/>
    <w:rsid w:val="00745302"/>
    <w:rsid w:val="00745AB3"/>
    <w:rsid w:val="00745C95"/>
    <w:rsid w:val="00745CE3"/>
    <w:rsid w:val="00747172"/>
    <w:rsid w:val="007471C4"/>
    <w:rsid w:val="00747839"/>
    <w:rsid w:val="00747D03"/>
    <w:rsid w:val="00747D8B"/>
    <w:rsid w:val="00747E9F"/>
    <w:rsid w:val="00747F1C"/>
    <w:rsid w:val="0075006F"/>
    <w:rsid w:val="007500DA"/>
    <w:rsid w:val="007501FE"/>
    <w:rsid w:val="0075081E"/>
    <w:rsid w:val="00750E62"/>
    <w:rsid w:val="00750E6D"/>
    <w:rsid w:val="0075106E"/>
    <w:rsid w:val="007510D9"/>
    <w:rsid w:val="00751228"/>
    <w:rsid w:val="0075130F"/>
    <w:rsid w:val="007514B5"/>
    <w:rsid w:val="00751C2A"/>
    <w:rsid w:val="007522E8"/>
    <w:rsid w:val="00752637"/>
    <w:rsid w:val="00752801"/>
    <w:rsid w:val="007529DF"/>
    <w:rsid w:val="00752B02"/>
    <w:rsid w:val="00752FF2"/>
    <w:rsid w:val="007533AB"/>
    <w:rsid w:val="007534EC"/>
    <w:rsid w:val="00753654"/>
    <w:rsid w:val="00753C19"/>
    <w:rsid w:val="00753FC4"/>
    <w:rsid w:val="00754001"/>
    <w:rsid w:val="0075420B"/>
    <w:rsid w:val="00754638"/>
    <w:rsid w:val="00754D36"/>
    <w:rsid w:val="007553F9"/>
    <w:rsid w:val="0075542C"/>
    <w:rsid w:val="00755482"/>
    <w:rsid w:val="00755514"/>
    <w:rsid w:val="007555EB"/>
    <w:rsid w:val="0075566F"/>
    <w:rsid w:val="00755A03"/>
    <w:rsid w:val="0075691D"/>
    <w:rsid w:val="00756CD9"/>
    <w:rsid w:val="00756FCE"/>
    <w:rsid w:val="00756FDE"/>
    <w:rsid w:val="00757012"/>
    <w:rsid w:val="007571E1"/>
    <w:rsid w:val="007603DA"/>
    <w:rsid w:val="007604B2"/>
    <w:rsid w:val="0076072B"/>
    <w:rsid w:val="00760FE0"/>
    <w:rsid w:val="0076103C"/>
    <w:rsid w:val="0076126A"/>
    <w:rsid w:val="00761363"/>
    <w:rsid w:val="0076148B"/>
    <w:rsid w:val="007616F1"/>
    <w:rsid w:val="00762B37"/>
    <w:rsid w:val="00762D41"/>
    <w:rsid w:val="00762DA9"/>
    <w:rsid w:val="007632F8"/>
    <w:rsid w:val="00763570"/>
    <w:rsid w:val="007637DB"/>
    <w:rsid w:val="007638C1"/>
    <w:rsid w:val="00764123"/>
    <w:rsid w:val="00764A04"/>
    <w:rsid w:val="00764D26"/>
    <w:rsid w:val="00764DC7"/>
    <w:rsid w:val="007650F0"/>
    <w:rsid w:val="00765281"/>
    <w:rsid w:val="00765388"/>
    <w:rsid w:val="007653CE"/>
    <w:rsid w:val="00765575"/>
    <w:rsid w:val="007655B0"/>
    <w:rsid w:val="00765691"/>
    <w:rsid w:val="00765883"/>
    <w:rsid w:val="00765A47"/>
    <w:rsid w:val="00765A66"/>
    <w:rsid w:val="00766371"/>
    <w:rsid w:val="00766664"/>
    <w:rsid w:val="0076699D"/>
    <w:rsid w:val="007669EE"/>
    <w:rsid w:val="00766BAD"/>
    <w:rsid w:val="00766CD4"/>
    <w:rsid w:val="007670DD"/>
    <w:rsid w:val="0076712C"/>
    <w:rsid w:val="007674D4"/>
    <w:rsid w:val="00770340"/>
    <w:rsid w:val="00770C4C"/>
    <w:rsid w:val="00770C59"/>
    <w:rsid w:val="00770CE4"/>
    <w:rsid w:val="00771AEE"/>
    <w:rsid w:val="00771B7E"/>
    <w:rsid w:val="00771EC9"/>
    <w:rsid w:val="007722BE"/>
    <w:rsid w:val="007729A2"/>
    <w:rsid w:val="007735E5"/>
    <w:rsid w:val="007738D4"/>
    <w:rsid w:val="007739E6"/>
    <w:rsid w:val="00773A44"/>
    <w:rsid w:val="00774575"/>
    <w:rsid w:val="00774A00"/>
    <w:rsid w:val="00775195"/>
    <w:rsid w:val="007755F2"/>
    <w:rsid w:val="007759B5"/>
    <w:rsid w:val="00775DAF"/>
    <w:rsid w:val="00775F85"/>
    <w:rsid w:val="00776569"/>
    <w:rsid w:val="007767E0"/>
    <w:rsid w:val="00776971"/>
    <w:rsid w:val="00776B19"/>
    <w:rsid w:val="00776B41"/>
    <w:rsid w:val="00776D06"/>
    <w:rsid w:val="007776B1"/>
    <w:rsid w:val="00777C9B"/>
    <w:rsid w:val="00777CBA"/>
    <w:rsid w:val="00777FEF"/>
    <w:rsid w:val="007805B1"/>
    <w:rsid w:val="00780A80"/>
    <w:rsid w:val="00780EA8"/>
    <w:rsid w:val="00780FC7"/>
    <w:rsid w:val="00781551"/>
    <w:rsid w:val="0078177E"/>
    <w:rsid w:val="00781C45"/>
    <w:rsid w:val="00781F3E"/>
    <w:rsid w:val="007822E9"/>
    <w:rsid w:val="00782422"/>
    <w:rsid w:val="0078304C"/>
    <w:rsid w:val="00783673"/>
    <w:rsid w:val="007836F7"/>
    <w:rsid w:val="007839A4"/>
    <w:rsid w:val="00783A0B"/>
    <w:rsid w:val="00783C8C"/>
    <w:rsid w:val="00784030"/>
    <w:rsid w:val="00784A31"/>
    <w:rsid w:val="00784DCC"/>
    <w:rsid w:val="0078504E"/>
    <w:rsid w:val="00785490"/>
    <w:rsid w:val="007854D9"/>
    <w:rsid w:val="007855C8"/>
    <w:rsid w:val="007857FD"/>
    <w:rsid w:val="00785924"/>
    <w:rsid w:val="00785B94"/>
    <w:rsid w:val="00785D7A"/>
    <w:rsid w:val="007864ED"/>
    <w:rsid w:val="00786825"/>
    <w:rsid w:val="00786A12"/>
    <w:rsid w:val="0078728C"/>
    <w:rsid w:val="00787810"/>
    <w:rsid w:val="00787B94"/>
    <w:rsid w:val="0079012C"/>
    <w:rsid w:val="0079045D"/>
    <w:rsid w:val="00790806"/>
    <w:rsid w:val="00790C1F"/>
    <w:rsid w:val="007910B8"/>
    <w:rsid w:val="00791251"/>
    <w:rsid w:val="00791AE3"/>
    <w:rsid w:val="00791B89"/>
    <w:rsid w:val="00791C11"/>
    <w:rsid w:val="00792229"/>
    <w:rsid w:val="007923A3"/>
    <w:rsid w:val="007923B4"/>
    <w:rsid w:val="007925EA"/>
    <w:rsid w:val="00792652"/>
    <w:rsid w:val="007929DF"/>
    <w:rsid w:val="00792F8F"/>
    <w:rsid w:val="00793154"/>
    <w:rsid w:val="007939F6"/>
    <w:rsid w:val="00793CC6"/>
    <w:rsid w:val="00793CD8"/>
    <w:rsid w:val="007945AD"/>
    <w:rsid w:val="00794930"/>
    <w:rsid w:val="00794A71"/>
    <w:rsid w:val="00795018"/>
    <w:rsid w:val="0079510F"/>
    <w:rsid w:val="007959C5"/>
    <w:rsid w:val="00795C92"/>
    <w:rsid w:val="00795D0B"/>
    <w:rsid w:val="00796231"/>
    <w:rsid w:val="007963CC"/>
    <w:rsid w:val="007965C6"/>
    <w:rsid w:val="0079687F"/>
    <w:rsid w:val="00796A79"/>
    <w:rsid w:val="00796DC7"/>
    <w:rsid w:val="0079708F"/>
    <w:rsid w:val="007979FB"/>
    <w:rsid w:val="00797B42"/>
    <w:rsid w:val="007A03A0"/>
    <w:rsid w:val="007A0875"/>
    <w:rsid w:val="007A0D5D"/>
    <w:rsid w:val="007A0E6B"/>
    <w:rsid w:val="007A0EB4"/>
    <w:rsid w:val="007A12B8"/>
    <w:rsid w:val="007A15CC"/>
    <w:rsid w:val="007A1823"/>
    <w:rsid w:val="007A1CB3"/>
    <w:rsid w:val="007A1D74"/>
    <w:rsid w:val="007A26FC"/>
    <w:rsid w:val="007A2F70"/>
    <w:rsid w:val="007A306F"/>
    <w:rsid w:val="007A3C6B"/>
    <w:rsid w:val="007A4336"/>
    <w:rsid w:val="007A43A6"/>
    <w:rsid w:val="007A4B62"/>
    <w:rsid w:val="007A5419"/>
    <w:rsid w:val="007A561D"/>
    <w:rsid w:val="007A5746"/>
    <w:rsid w:val="007A58A6"/>
    <w:rsid w:val="007A59E1"/>
    <w:rsid w:val="007A5B76"/>
    <w:rsid w:val="007A5D21"/>
    <w:rsid w:val="007A6015"/>
    <w:rsid w:val="007A6049"/>
    <w:rsid w:val="007A61DC"/>
    <w:rsid w:val="007A6217"/>
    <w:rsid w:val="007A64AD"/>
    <w:rsid w:val="007A6548"/>
    <w:rsid w:val="007A67A8"/>
    <w:rsid w:val="007A67B4"/>
    <w:rsid w:val="007A695F"/>
    <w:rsid w:val="007A6B54"/>
    <w:rsid w:val="007A6CC9"/>
    <w:rsid w:val="007A6DDC"/>
    <w:rsid w:val="007A70E0"/>
    <w:rsid w:val="007A744F"/>
    <w:rsid w:val="007A7FD7"/>
    <w:rsid w:val="007B02F9"/>
    <w:rsid w:val="007B0646"/>
    <w:rsid w:val="007B0E66"/>
    <w:rsid w:val="007B0EA3"/>
    <w:rsid w:val="007B0FF8"/>
    <w:rsid w:val="007B140D"/>
    <w:rsid w:val="007B18FB"/>
    <w:rsid w:val="007B1AA0"/>
    <w:rsid w:val="007B2195"/>
    <w:rsid w:val="007B2C17"/>
    <w:rsid w:val="007B2DE6"/>
    <w:rsid w:val="007B2E33"/>
    <w:rsid w:val="007B34E0"/>
    <w:rsid w:val="007B378F"/>
    <w:rsid w:val="007B3C0F"/>
    <w:rsid w:val="007B3D2D"/>
    <w:rsid w:val="007B3FBD"/>
    <w:rsid w:val="007B44DB"/>
    <w:rsid w:val="007B45D6"/>
    <w:rsid w:val="007B4C09"/>
    <w:rsid w:val="007B50AE"/>
    <w:rsid w:val="007B51DF"/>
    <w:rsid w:val="007B6A85"/>
    <w:rsid w:val="007B6E94"/>
    <w:rsid w:val="007B71FC"/>
    <w:rsid w:val="007B76CF"/>
    <w:rsid w:val="007B7A2C"/>
    <w:rsid w:val="007B7F4C"/>
    <w:rsid w:val="007C0395"/>
    <w:rsid w:val="007C05DD"/>
    <w:rsid w:val="007C081A"/>
    <w:rsid w:val="007C0BF2"/>
    <w:rsid w:val="007C18B8"/>
    <w:rsid w:val="007C1D5E"/>
    <w:rsid w:val="007C2669"/>
    <w:rsid w:val="007C2973"/>
    <w:rsid w:val="007C2CAE"/>
    <w:rsid w:val="007C3056"/>
    <w:rsid w:val="007C3324"/>
    <w:rsid w:val="007C3D18"/>
    <w:rsid w:val="007C4662"/>
    <w:rsid w:val="007C48FB"/>
    <w:rsid w:val="007C502B"/>
    <w:rsid w:val="007C51B6"/>
    <w:rsid w:val="007C5BED"/>
    <w:rsid w:val="007C5EFF"/>
    <w:rsid w:val="007C60BF"/>
    <w:rsid w:val="007C6702"/>
    <w:rsid w:val="007C6A07"/>
    <w:rsid w:val="007C6E5C"/>
    <w:rsid w:val="007C70F8"/>
    <w:rsid w:val="007C7292"/>
    <w:rsid w:val="007C75A1"/>
    <w:rsid w:val="007C76C3"/>
    <w:rsid w:val="007C77A5"/>
    <w:rsid w:val="007C78C1"/>
    <w:rsid w:val="007C79BF"/>
    <w:rsid w:val="007C7FA0"/>
    <w:rsid w:val="007D0038"/>
    <w:rsid w:val="007D018C"/>
    <w:rsid w:val="007D04C4"/>
    <w:rsid w:val="007D04E5"/>
    <w:rsid w:val="007D0533"/>
    <w:rsid w:val="007D0955"/>
    <w:rsid w:val="007D0BC9"/>
    <w:rsid w:val="007D1202"/>
    <w:rsid w:val="007D13EF"/>
    <w:rsid w:val="007D15E9"/>
    <w:rsid w:val="007D306A"/>
    <w:rsid w:val="007D36AB"/>
    <w:rsid w:val="007D3975"/>
    <w:rsid w:val="007D3A00"/>
    <w:rsid w:val="007D3ED3"/>
    <w:rsid w:val="007D4469"/>
    <w:rsid w:val="007D4639"/>
    <w:rsid w:val="007D49D0"/>
    <w:rsid w:val="007D4BDA"/>
    <w:rsid w:val="007D53A9"/>
    <w:rsid w:val="007D5634"/>
    <w:rsid w:val="007D58EB"/>
    <w:rsid w:val="007D5901"/>
    <w:rsid w:val="007D5C3F"/>
    <w:rsid w:val="007D5D56"/>
    <w:rsid w:val="007D642B"/>
    <w:rsid w:val="007D6DD0"/>
    <w:rsid w:val="007D7526"/>
    <w:rsid w:val="007D77F7"/>
    <w:rsid w:val="007D7C9C"/>
    <w:rsid w:val="007D7D3C"/>
    <w:rsid w:val="007D7EA4"/>
    <w:rsid w:val="007E01F7"/>
    <w:rsid w:val="007E068B"/>
    <w:rsid w:val="007E0877"/>
    <w:rsid w:val="007E0DDF"/>
    <w:rsid w:val="007E104A"/>
    <w:rsid w:val="007E1681"/>
    <w:rsid w:val="007E1AC5"/>
    <w:rsid w:val="007E1F97"/>
    <w:rsid w:val="007E2053"/>
    <w:rsid w:val="007E2C5E"/>
    <w:rsid w:val="007E2F26"/>
    <w:rsid w:val="007E3055"/>
    <w:rsid w:val="007E32A8"/>
    <w:rsid w:val="007E3331"/>
    <w:rsid w:val="007E36BA"/>
    <w:rsid w:val="007E373A"/>
    <w:rsid w:val="007E3AD1"/>
    <w:rsid w:val="007E4370"/>
    <w:rsid w:val="007E43B4"/>
    <w:rsid w:val="007E44CD"/>
    <w:rsid w:val="007E4610"/>
    <w:rsid w:val="007E4665"/>
    <w:rsid w:val="007E4715"/>
    <w:rsid w:val="007E49DE"/>
    <w:rsid w:val="007E505B"/>
    <w:rsid w:val="007E58F9"/>
    <w:rsid w:val="007E59C1"/>
    <w:rsid w:val="007E69C3"/>
    <w:rsid w:val="007E69FE"/>
    <w:rsid w:val="007E6BC6"/>
    <w:rsid w:val="007E6CBE"/>
    <w:rsid w:val="007E7091"/>
    <w:rsid w:val="007E710F"/>
    <w:rsid w:val="007E7126"/>
    <w:rsid w:val="007E755B"/>
    <w:rsid w:val="007E76DB"/>
    <w:rsid w:val="007E7B60"/>
    <w:rsid w:val="007E7EE2"/>
    <w:rsid w:val="007F0380"/>
    <w:rsid w:val="007F0BA7"/>
    <w:rsid w:val="007F0D86"/>
    <w:rsid w:val="007F0EF1"/>
    <w:rsid w:val="007F0F8F"/>
    <w:rsid w:val="007F1763"/>
    <w:rsid w:val="007F18F5"/>
    <w:rsid w:val="007F1F63"/>
    <w:rsid w:val="007F2384"/>
    <w:rsid w:val="007F262C"/>
    <w:rsid w:val="007F2BFA"/>
    <w:rsid w:val="007F2F84"/>
    <w:rsid w:val="007F300D"/>
    <w:rsid w:val="007F31C0"/>
    <w:rsid w:val="007F34FC"/>
    <w:rsid w:val="007F3639"/>
    <w:rsid w:val="007F39FA"/>
    <w:rsid w:val="007F3A41"/>
    <w:rsid w:val="007F3E2C"/>
    <w:rsid w:val="007F404C"/>
    <w:rsid w:val="007F4621"/>
    <w:rsid w:val="007F4FC1"/>
    <w:rsid w:val="007F50BC"/>
    <w:rsid w:val="007F650C"/>
    <w:rsid w:val="007F66F4"/>
    <w:rsid w:val="007F6A82"/>
    <w:rsid w:val="007F6DAE"/>
    <w:rsid w:val="007F6F41"/>
    <w:rsid w:val="007F76B1"/>
    <w:rsid w:val="007F76CA"/>
    <w:rsid w:val="0080056C"/>
    <w:rsid w:val="0080106A"/>
    <w:rsid w:val="00801296"/>
    <w:rsid w:val="00801D56"/>
    <w:rsid w:val="0080277A"/>
    <w:rsid w:val="008029C4"/>
    <w:rsid w:val="00802B98"/>
    <w:rsid w:val="00803917"/>
    <w:rsid w:val="00803FAE"/>
    <w:rsid w:val="008040D3"/>
    <w:rsid w:val="00804240"/>
    <w:rsid w:val="008043F3"/>
    <w:rsid w:val="00804456"/>
    <w:rsid w:val="00804BE3"/>
    <w:rsid w:val="008051D7"/>
    <w:rsid w:val="0080535A"/>
    <w:rsid w:val="008053C8"/>
    <w:rsid w:val="008058FA"/>
    <w:rsid w:val="00805A7F"/>
    <w:rsid w:val="0080605F"/>
    <w:rsid w:val="008067C6"/>
    <w:rsid w:val="00806C90"/>
    <w:rsid w:val="00806ED1"/>
    <w:rsid w:val="00807145"/>
    <w:rsid w:val="008071AF"/>
    <w:rsid w:val="0080732A"/>
    <w:rsid w:val="00807786"/>
    <w:rsid w:val="0080781A"/>
    <w:rsid w:val="00807A48"/>
    <w:rsid w:val="00807B82"/>
    <w:rsid w:val="00807C17"/>
    <w:rsid w:val="008106DD"/>
    <w:rsid w:val="00810B80"/>
    <w:rsid w:val="008111A1"/>
    <w:rsid w:val="00811495"/>
    <w:rsid w:val="00811FCB"/>
    <w:rsid w:val="00812282"/>
    <w:rsid w:val="0081233E"/>
    <w:rsid w:val="00812384"/>
    <w:rsid w:val="0081244F"/>
    <w:rsid w:val="00812B01"/>
    <w:rsid w:val="008131B7"/>
    <w:rsid w:val="00813332"/>
    <w:rsid w:val="0081362B"/>
    <w:rsid w:val="00813822"/>
    <w:rsid w:val="00813848"/>
    <w:rsid w:val="00813862"/>
    <w:rsid w:val="00813CE5"/>
    <w:rsid w:val="00813D8E"/>
    <w:rsid w:val="00814100"/>
    <w:rsid w:val="0081412B"/>
    <w:rsid w:val="008142B1"/>
    <w:rsid w:val="00814424"/>
    <w:rsid w:val="00814BAC"/>
    <w:rsid w:val="00815603"/>
    <w:rsid w:val="008158D6"/>
    <w:rsid w:val="00815B4D"/>
    <w:rsid w:val="00815D53"/>
    <w:rsid w:val="00816CAA"/>
    <w:rsid w:val="00816D63"/>
    <w:rsid w:val="008170E4"/>
    <w:rsid w:val="00817196"/>
    <w:rsid w:val="008178D4"/>
    <w:rsid w:val="00817B16"/>
    <w:rsid w:val="0082002C"/>
    <w:rsid w:val="008207C8"/>
    <w:rsid w:val="0082146B"/>
    <w:rsid w:val="008215B1"/>
    <w:rsid w:val="008216B1"/>
    <w:rsid w:val="008218BB"/>
    <w:rsid w:val="00822001"/>
    <w:rsid w:val="008227D3"/>
    <w:rsid w:val="00822B45"/>
    <w:rsid w:val="00822B95"/>
    <w:rsid w:val="008230CB"/>
    <w:rsid w:val="008235B3"/>
    <w:rsid w:val="008235DB"/>
    <w:rsid w:val="00823927"/>
    <w:rsid w:val="00823988"/>
    <w:rsid w:val="00823C35"/>
    <w:rsid w:val="00823DFB"/>
    <w:rsid w:val="008243AF"/>
    <w:rsid w:val="00824AB4"/>
    <w:rsid w:val="008253B6"/>
    <w:rsid w:val="00825913"/>
    <w:rsid w:val="008259B6"/>
    <w:rsid w:val="00825C42"/>
    <w:rsid w:val="00825D25"/>
    <w:rsid w:val="00826216"/>
    <w:rsid w:val="00826727"/>
    <w:rsid w:val="00826916"/>
    <w:rsid w:val="00826BCA"/>
    <w:rsid w:val="00826D82"/>
    <w:rsid w:val="00826EBF"/>
    <w:rsid w:val="008273D0"/>
    <w:rsid w:val="008275A6"/>
    <w:rsid w:val="008277F4"/>
    <w:rsid w:val="00827D6F"/>
    <w:rsid w:val="00830113"/>
    <w:rsid w:val="0083028E"/>
    <w:rsid w:val="00830801"/>
    <w:rsid w:val="00830C8D"/>
    <w:rsid w:val="00831069"/>
    <w:rsid w:val="0083143B"/>
    <w:rsid w:val="00831528"/>
    <w:rsid w:val="008316F9"/>
    <w:rsid w:val="00831909"/>
    <w:rsid w:val="00831DBA"/>
    <w:rsid w:val="0083216F"/>
    <w:rsid w:val="00832232"/>
    <w:rsid w:val="0083234E"/>
    <w:rsid w:val="00832546"/>
    <w:rsid w:val="0083281A"/>
    <w:rsid w:val="008329B0"/>
    <w:rsid w:val="00832FC1"/>
    <w:rsid w:val="008331BE"/>
    <w:rsid w:val="0083346B"/>
    <w:rsid w:val="0083368E"/>
    <w:rsid w:val="00833F9F"/>
    <w:rsid w:val="00834099"/>
    <w:rsid w:val="008344C8"/>
    <w:rsid w:val="0083457F"/>
    <w:rsid w:val="0083467D"/>
    <w:rsid w:val="008347B7"/>
    <w:rsid w:val="00834815"/>
    <w:rsid w:val="0083483B"/>
    <w:rsid w:val="008348B9"/>
    <w:rsid w:val="00834C15"/>
    <w:rsid w:val="00834FC5"/>
    <w:rsid w:val="00835607"/>
    <w:rsid w:val="0083563B"/>
    <w:rsid w:val="00835671"/>
    <w:rsid w:val="00835808"/>
    <w:rsid w:val="008361F3"/>
    <w:rsid w:val="008368D3"/>
    <w:rsid w:val="00836A3D"/>
    <w:rsid w:val="00836F49"/>
    <w:rsid w:val="00837140"/>
    <w:rsid w:val="00837421"/>
    <w:rsid w:val="008374E3"/>
    <w:rsid w:val="008376AC"/>
    <w:rsid w:val="0083795F"/>
    <w:rsid w:val="00837AF0"/>
    <w:rsid w:val="0084023D"/>
    <w:rsid w:val="00840326"/>
    <w:rsid w:val="00840854"/>
    <w:rsid w:val="0084086F"/>
    <w:rsid w:val="00840A7C"/>
    <w:rsid w:val="00840EB7"/>
    <w:rsid w:val="0084108E"/>
    <w:rsid w:val="008410C7"/>
    <w:rsid w:val="00841A01"/>
    <w:rsid w:val="0084219D"/>
    <w:rsid w:val="008421E7"/>
    <w:rsid w:val="0084226C"/>
    <w:rsid w:val="00842436"/>
    <w:rsid w:val="00842665"/>
    <w:rsid w:val="0084318D"/>
    <w:rsid w:val="008433DB"/>
    <w:rsid w:val="008434A2"/>
    <w:rsid w:val="008440E5"/>
    <w:rsid w:val="00844312"/>
    <w:rsid w:val="00844348"/>
    <w:rsid w:val="008444E8"/>
    <w:rsid w:val="008448F2"/>
    <w:rsid w:val="00844926"/>
    <w:rsid w:val="00844E80"/>
    <w:rsid w:val="00845209"/>
    <w:rsid w:val="00845702"/>
    <w:rsid w:val="00845982"/>
    <w:rsid w:val="00845D76"/>
    <w:rsid w:val="0084609F"/>
    <w:rsid w:val="008460A4"/>
    <w:rsid w:val="0084613E"/>
    <w:rsid w:val="008462D3"/>
    <w:rsid w:val="008463E2"/>
    <w:rsid w:val="00846FC5"/>
    <w:rsid w:val="00846FE7"/>
    <w:rsid w:val="0084706C"/>
    <w:rsid w:val="008478B1"/>
    <w:rsid w:val="00847D2E"/>
    <w:rsid w:val="00847ED1"/>
    <w:rsid w:val="00847F05"/>
    <w:rsid w:val="00850196"/>
    <w:rsid w:val="00850218"/>
    <w:rsid w:val="00850B6C"/>
    <w:rsid w:val="00850C71"/>
    <w:rsid w:val="00850FBE"/>
    <w:rsid w:val="00851006"/>
    <w:rsid w:val="0085117E"/>
    <w:rsid w:val="008515F2"/>
    <w:rsid w:val="00851615"/>
    <w:rsid w:val="008517FA"/>
    <w:rsid w:val="00851EB4"/>
    <w:rsid w:val="00851ECA"/>
    <w:rsid w:val="00852005"/>
    <w:rsid w:val="0085240A"/>
    <w:rsid w:val="008529F4"/>
    <w:rsid w:val="008532E6"/>
    <w:rsid w:val="008538A6"/>
    <w:rsid w:val="008538E5"/>
    <w:rsid w:val="00853DAD"/>
    <w:rsid w:val="00854024"/>
    <w:rsid w:val="008541E2"/>
    <w:rsid w:val="00854500"/>
    <w:rsid w:val="00854829"/>
    <w:rsid w:val="008550F6"/>
    <w:rsid w:val="00855492"/>
    <w:rsid w:val="00855AE2"/>
    <w:rsid w:val="00855DD1"/>
    <w:rsid w:val="00855DF8"/>
    <w:rsid w:val="00855E2F"/>
    <w:rsid w:val="00855FE6"/>
    <w:rsid w:val="00856062"/>
    <w:rsid w:val="008563DB"/>
    <w:rsid w:val="008565D9"/>
    <w:rsid w:val="00856887"/>
    <w:rsid w:val="00856911"/>
    <w:rsid w:val="00856BF8"/>
    <w:rsid w:val="00856CEA"/>
    <w:rsid w:val="0085787B"/>
    <w:rsid w:val="00857D8E"/>
    <w:rsid w:val="0086055F"/>
    <w:rsid w:val="0086090C"/>
    <w:rsid w:val="008614FB"/>
    <w:rsid w:val="00861992"/>
    <w:rsid w:val="008619DC"/>
    <w:rsid w:val="0086204F"/>
    <w:rsid w:val="00862261"/>
    <w:rsid w:val="008624A8"/>
    <w:rsid w:val="008626BA"/>
    <w:rsid w:val="008628A9"/>
    <w:rsid w:val="008633A9"/>
    <w:rsid w:val="008633C7"/>
    <w:rsid w:val="008642B2"/>
    <w:rsid w:val="008645FA"/>
    <w:rsid w:val="00864703"/>
    <w:rsid w:val="00864754"/>
    <w:rsid w:val="008648EF"/>
    <w:rsid w:val="00864903"/>
    <w:rsid w:val="00866424"/>
    <w:rsid w:val="008664AF"/>
    <w:rsid w:val="00866571"/>
    <w:rsid w:val="008669F7"/>
    <w:rsid w:val="00866A83"/>
    <w:rsid w:val="00866D3A"/>
    <w:rsid w:val="00866D7C"/>
    <w:rsid w:val="00866FA0"/>
    <w:rsid w:val="00866FE0"/>
    <w:rsid w:val="0086762C"/>
    <w:rsid w:val="00867685"/>
    <w:rsid w:val="008677FD"/>
    <w:rsid w:val="0086794B"/>
    <w:rsid w:val="00867978"/>
    <w:rsid w:val="00867BDE"/>
    <w:rsid w:val="00867E26"/>
    <w:rsid w:val="0087051B"/>
    <w:rsid w:val="008706C4"/>
    <w:rsid w:val="008706D4"/>
    <w:rsid w:val="008706D6"/>
    <w:rsid w:val="008707D3"/>
    <w:rsid w:val="00870F8A"/>
    <w:rsid w:val="008714B9"/>
    <w:rsid w:val="008715B2"/>
    <w:rsid w:val="008719A4"/>
    <w:rsid w:val="00871B2C"/>
    <w:rsid w:val="00871D23"/>
    <w:rsid w:val="0087283A"/>
    <w:rsid w:val="00872EFC"/>
    <w:rsid w:val="008730A4"/>
    <w:rsid w:val="0087336D"/>
    <w:rsid w:val="00873A8B"/>
    <w:rsid w:val="00873C72"/>
    <w:rsid w:val="00873E5B"/>
    <w:rsid w:val="00873F20"/>
    <w:rsid w:val="008740B8"/>
    <w:rsid w:val="00874312"/>
    <w:rsid w:val="0087437C"/>
    <w:rsid w:val="00874B83"/>
    <w:rsid w:val="00874C8C"/>
    <w:rsid w:val="00874EEA"/>
    <w:rsid w:val="008752B1"/>
    <w:rsid w:val="008754A0"/>
    <w:rsid w:val="008758A7"/>
    <w:rsid w:val="00875B53"/>
    <w:rsid w:val="00875CD7"/>
    <w:rsid w:val="0087618E"/>
    <w:rsid w:val="008762D2"/>
    <w:rsid w:val="00876475"/>
    <w:rsid w:val="0087674E"/>
    <w:rsid w:val="00876B4D"/>
    <w:rsid w:val="00876F6E"/>
    <w:rsid w:val="00876F9F"/>
    <w:rsid w:val="008770F0"/>
    <w:rsid w:val="008771CD"/>
    <w:rsid w:val="0087769E"/>
    <w:rsid w:val="0087794A"/>
    <w:rsid w:val="00877B16"/>
    <w:rsid w:val="00877E51"/>
    <w:rsid w:val="00877F18"/>
    <w:rsid w:val="0088028B"/>
    <w:rsid w:val="008803C2"/>
    <w:rsid w:val="00880414"/>
    <w:rsid w:val="008807AF"/>
    <w:rsid w:val="0088087D"/>
    <w:rsid w:val="00880D05"/>
    <w:rsid w:val="00880D27"/>
    <w:rsid w:val="00881032"/>
    <w:rsid w:val="0088111A"/>
    <w:rsid w:val="008819B5"/>
    <w:rsid w:val="00881A45"/>
    <w:rsid w:val="008820FC"/>
    <w:rsid w:val="008822F1"/>
    <w:rsid w:val="00882505"/>
    <w:rsid w:val="0088263E"/>
    <w:rsid w:val="00882D60"/>
    <w:rsid w:val="00883A2A"/>
    <w:rsid w:val="00883C16"/>
    <w:rsid w:val="00883C50"/>
    <w:rsid w:val="00883E09"/>
    <w:rsid w:val="0088415E"/>
    <w:rsid w:val="00884AA3"/>
    <w:rsid w:val="00884D33"/>
    <w:rsid w:val="008852D5"/>
    <w:rsid w:val="00885432"/>
    <w:rsid w:val="00885D3D"/>
    <w:rsid w:val="008864BE"/>
    <w:rsid w:val="00886B1C"/>
    <w:rsid w:val="00886F4B"/>
    <w:rsid w:val="00887296"/>
    <w:rsid w:val="00887BCC"/>
    <w:rsid w:val="00887DD3"/>
    <w:rsid w:val="00890A86"/>
    <w:rsid w:val="00890CBE"/>
    <w:rsid w:val="00890CF3"/>
    <w:rsid w:val="0089157D"/>
    <w:rsid w:val="00891697"/>
    <w:rsid w:val="00891737"/>
    <w:rsid w:val="00891974"/>
    <w:rsid w:val="00891A89"/>
    <w:rsid w:val="00891E5E"/>
    <w:rsid w:val="00891EEE"/>
    <w:rsid w:val="00892963"/>
    <w:rsid w:val="008936A0"/>
    <w:rsid w:val="008938B2"/>
    <w:rsid w:val="00893C2E"/>
    <w:rsid w:val="008941E3"/>
    <w:rsid w:val="00894949"/>
    <w:rsid w:val="00894A88"/>
    <w:rsid w:val="00895386"/>
    <w:rsid w:val="00895D6E"/>
    <w:rsid w:val="00895DE5"/>
    <w:rsid w:val="008961AC"/>
    <w:rsid w:val="00896B68"/>
    <w:rsid w:val="00897440"/>
    <w:rsid w:val="008974CD"/>
    <w:rsid w:val="008976C1"/>
    <w:rsid w:val="00897ADB"/>
    <w:rsid w:val="00897FCD"/>
    <w:rsid w:val="00897FFD"/>
    <w:rsid w:val="008A0555"/>
    <w:rsid w:val="008A0700"/>
    <w:rsid w:val="008A075A"/>
    <w:rsid w:val="008A0A56"/>
    <w:rsid w:val="008A0BFE"/>
    <w:rsid w:val="008A0D5D"/>
    <w:rsid w:val="008A0E76"/>
    <w:rsid w:val="008A1477"/>
    <w:rsid w:val="008A14C8"/>
    <w:rsid w:val="008A1595"/>
    <w:rsid w:val="008A1A8B"/>
    <w:rsid w:val="008A1E6C"/>
    <w:rsid w:val="008A21FF"/>
    <w:rsid w:val="008A22FA"/>
    <w:rsid w:val="008A2CE2"/>
    <w:rsid w:val="008A2D27"/>
    <w:rsid w:val="008A3074"/>
    <w:rsid w:val="008A30AC"/>
    <w:rsid w:val="008A3217"/>
    <w:rsid w:val="008A3702"/>
    <w:rsid w:val="008A3862"/>
    <w:rsid w:val="008A3D3E"/>
    <w:rsid w:val="008A3F27"/>
    <w:rsid w:val="008A44B8"/>
    <w:rsid w:val="008A475F"/>
    <w:rsid w:val="008A4C98"/>
    <w:rsid w:val="008A4CE7"/>
    <w:rsid w:val="008A51A8"/>
    <w:rsid w:val="008A5369"/>
    <w:rsid w:val="008A539E"/>
    <w:rsid w:val="008A5419"/>
    <w:rsid w:val="008A54C7"/>
    <w:rsid w:val="008A598D"/>
    <w:rsid w:val="008A5BCE"/>
    <w:rsid w:val="008A61ED"/>
    <w:rsid w:val="008A6509"/>
    <w:rsid w:val="008A657D"/>
    <w:rsid w:val="008A67AC"/>
    <w:rsid w:val="008A68CC"/>
    <w:rsid w:val="008A6991"/>
    <w:rsid w:val="008A6AA8"/>
    <w:rsid w:val="008A6C3A"/>
    <w:rsid w:val="008A6E9A"/>
    <w:rsid w:val="008A7082"/>
    <w:rsid w:val="008A7193"/>
    <w:rsid w:val="008A7536"/>
    <w:rsid w:val="008A75B2"/>
    <w:rsid w:val="008A76A6"/>
    <w:rsid w:val="008A77D8"/>
    <w:rsid w:val="008A77DC"/>
    <w:rsid w:val="008B0130"/>
    <w:rsid w:val="008B0412"/>
    <w:rsid w:val="008B0483"/>
    <w:rsid w:val="008B0688"/>
    <w:rsid w:val="008B0872"/>
    <w:rsid w:val="008B08DF"/>
    <w:rsid w:val="008B0FE9"/>
    <w:rsid w:val="008B120C"/>
    <w:rsid w:val="008B2163"/>
    <w:rsid w:val="008B2893"/>
    <w:rsid w:val="008B28EF"/>
    <w:rsid w:val="008B2AC8"/>
    <w:rsid w:val="008B2B96"/>
    <w:rsid w:val="008B2C2C"/>
    <w:rsid w:val="008B2F84"/>
    <w:rsid w:val="008B3667"/>
    <w:rsid w:val="008B3971"/>
    <w:rsid w:val="008B3ACD"/>
    <w:rsid w:val="008B3EA6"/>
    <w:rsid w:val="008B4249"/>
    <w:rsid w:val="008B488E"/>
    <w:rsid w:val="008B4AA1"/>
    <w:rsid w:val="008B4ADC"/>
    <w:rsid w:val="008B4D67"/>
    <w:rsid w:val="008B4DF0"/>
    <w:rsid w:val="008B4F4B"/>
    <w:rsid w:val="008B4F8A"/>
    <w:rsid w:val="008B51A0"/>
    <w:rsid w:val="008B52A7"/>
    <w:rsid w:val="008B545B"/>
    <w:rsid w:val="008B55D0"/>
    <w:rsid w:val="008B57F5"/>
    <w:rsid w:val="008B58B5"/>
    <w:rsid w:val="008B5913"/>
    <w:rsid w:val="008B592A"/>
    <w:rsid w:val="008B5F3A"/>
    <w:rsid w:val="008B5FF2"/>
    <w:rsid w:val="008B6533"/>
    <w:rsid w:val="008B67C5"/>
    <w:rsid w:val="008B6958"/>
    <w:rsid w:val="008B6CC9"/>
    <w:rsid w:val="008B6E2F"/>
    <w:rsid w:val="008B7470"/>
    <w:rsid w:val="008B79BA"/>
    <w:rsid w:val="008B7A88"/>
    <w:rsid w:val="008B7B5C"/>
    <w:rsid w:val="008B7D05"/>
    <w:rsid w:val="008C00A3"/>
    <w:rsid w:val="008C00B0"/>
    <w:rsid w:val="008C018A"/>
    <w:rsid w:val="008C02B5"/>
    <w:rsid w:val="008C086C"/>
    <w:rsid w:val="008C0B9F"/>
    <w:rsid w:val="008C0C99"/>
    <w:rsid w:val="008C10BB"/>
    <w:rsid w:val="008C111B"/>
    <w:rsid w:val="008C1827"/>
    <w:rsid w:val="008C1AF4"/>
    <w:rsid w:val="008C2017"/>
    <w:rsid w:val="008C24A9"/>
    <w:rsid w:val="008C2A54"/>
    <w:rsid w:val="008C409A"/>
    <w:rsid w:val="008C414E"/>
    <w:rsid w:val="008C422B"/>
    <w:rsid w:val="008C4958"/>
    <w:rsid w:val="008C4BAA"/>
    <w:rsid w:val="008C5474"/>
    <w:rsid w:val="008C55BA"/>
    <w:rsid w:val="008C5E68"/>
    <w:rsid w:val="008C5E78"/>
    <w:rsid w:val="008C5F9B"/>
    <w:rsid w:val="008C6123"/>
    <w:rsid w:val="008C6129"/>
    <w:rsid w:val="008C6235"/>
    <w:rsid w:val="008C676F"/>
    <w:rsid w:val="008C68C3"/>
    <w:rsid w:val="008C6A5F"/>
    <w:rsid w:val="008C6AE8"/>
    <w:rsid w:val="008C6C3B"/>
    <w:rsid w:val="008C6D77"/>
    <w:rsid w:val="008C7573"/>
    <w:rsid w:val="008C78F7"/>
    <w:rsid w:val="008C7B0D"/>
    <w:rsid w:val="008C7CF4"/>
    <w:rsid w:val="008D00A5"/>
    <w:rsid w:val="008D0355"/>
    <w:rsid w:val="008D0B1F"/>
    <w:rsid w:val="008D1980"/>
    <w:rsid w:val="008D1C50"/>
    <w:rsid w:val="008D1DB9"/>
    <w:rsid w:val="008D1DF7"/>
    <w:rsid w:val="008D2919"/>
    <w:rsid w:val="008D2AD2"/>
    <w:rsid w:val="008D2CC2"/>
    <w:rsid w:val="008D2FC4"/>
    <w:rsid w:val="008D34F1"/>
    <w:rsid w:val="008D39D8"/>
    <w:rsid w:val="008D3AE1"/>
    <w:rsid w:val="008D3E39"/>
    <w:rsid w:val="008D4168"/>
    <w:rsid w:val="008D464E"/>
    <w:rsid w:val="008D48A2"/>
    <w:rsid w:val="008D4EE7"/>
    <w:rsid w:val="008D51C6"/>
    <w:rsid w:val="008D5C00"/>
    <w:rsid w:val="008D5C99"/>
    <w:rsid w:val="008D5FC1"/>
    <w:rsid w:val="008D6328"/>
    <w:rsid w:val="008D6B13"/>
    <w:rsid w:val="008D6BFB"/>
    <w:rsid w:val="008D6D1A"/>
    <w:rsid w:val="008D6E07"/>
    <w:rsid w:val="008D6E34"/>
    <w:rsid w:val="008D7074"/>
    <w:rsid w:val="008D74A7"/>
    <w:rsid w:val="008D780A"/>
    <w:rsid w:val="008D783F"/>
    <w:rsid w:val="008D78A3"/>
    <w:rsid w:val="008D7C9B"/>
    <w:rsid w:val="008D7E96"/>
    <w:rsid w:val="008D7EFA"/>
    <w:rsid w:val="008E04C4"/>
    <w:rsid w:val="008E065E"/>
    <w:rsid w:val="008E0927"/>
    <w:rsid w:val="008E0C35"/>
    <w:rsid w:val="008E14A3"/>
    <w:rsid w:val="008E1817"/>
    <w:rsid w:val="008E1909"/>
    <w:rsid w:val="008E1C59"/>
    <w:rsid w:val="008E1E32"/>
    <w:rsid w:val="008E27C7"/>
    <w:rsid w:val="008E2B4E"/>
    <w:rsid w:val="008E2F4A"/>
    <w:rsid w:val="008E33E1"/>
    <w:rsid w:val="008E35B5"/>
    <w:rsid w:val="008E3CAF"/>
    <w:rsid w:val="008E43D6"/>
    <w:rsid w:val="008E4416"/>
    <w:rsid w:val="008E498D"/>
    <w:rsid w:val="008E4C3A"/>
    <w:rsid w:val="008E4F91"/>
    <w:rsid w:val="008E5652"/>
    <w:rsid w:val="008E5BD7"/>
    <w:rsid w:val="008E5D3C"/>
    <w:rsid w:val="008E5DC1"/>
    <w:rsid w:val="008E5F30"/>
    <w:rsid w:val="008E601E"/>
    <w:rsid w:val="008E65FF"/>
    <w:rsid w:val="008E68F6"/>
    <w:rsid w:val="008E6D1D"/>
    <w:rsid w:val="008E7228"/>
    <w:rsid w:val="008E773F"/>
    <w:rsid w:val="008E778F"/>
    <w:rsid w:val="008E7C60"/>
    <w:rsid w:val="008F053B"/>
    <w:rsid w:val="008F06BB"/>
    <w:rsid w:val="008F07DC"/>
    <w:rsid w:val="008F0BBD"/>
    <w:rsid w:val="008F11D0"/>
    <w:rsid w:val="008F1335"/>
    <w:rsid w:val="008F13CD"/>
    <w:rsid w:val="008F1786"/>
    <w:rsid w:val="008F193C"/>
    <w:rsid w:val="008F1C4E"/>
    <w:rsid w:val="008F1EAB"/>
    <w:rsid w:val="008F226E"/>
    <w:rsid w:val="008F2488"/>
    <w:rsid w:val="008F267C"/>
    <w:rsid w:val="008F3372"/>
    <w:rsid w:val="008F33DC"/>
    <w:rsid w:val="008F38E4"/>
    <w:rsid w:val="008F44CC"/>
    <w:rsid w:val="008F477F"/>
    <w:rsid w:val="008F49D1"/>
    <w:rsid w:val="008F4BE0"/>
    <w:rsid w:val="008F5746"/>
    <w:rsid w:val="008F66F9"/>
    <w:rsid w:val="008F7116"/>
    <w:rsid w:val="008F731C"/>
    <w:rsid w:val="008F73F3"/>
    <w:rsid w:val="008F7402"/>
    <w:rsid w:val="008F786C"/>
    <w:rsid w:val="008F7C82"/>
    <w:rsid w:val="00900B0B"/>
    <w:rsid w:val="00900B39"/>
    <w:rsid w:val="00900F94"/>
    <w:rsid w:val="00901181"/>
    <w:rsid w:val="009011A8"/>
    <w:rsid w:val="009017EB"/>
    <w:rsid w:val="00902350"/>
    <w:rsid w:val="009023B5"/>
    <w:rsid w:val="009025E8"/>
    <w:rsid w:val="00902919"/>
    <w:rsid w:val="00902C36"/>
    <w:rsid w:val="009030DB"/>
    <w:rsid w:val="009030E3"/>
    <w:rsid w:val="0090336B"/>
    <w:rsid w:val="009037B7"/>
    <w:rsid w:val="009037BC"/>
    <w:rsid w:val="00903D7C"/>
    <w:rsid w:val="00904E3E"/>
    <w:rsid w:val="009050F2"/>
    <w:rsid w:val="00905378"/>
    <w:rsid w:val="009053AA"/>
    <w:rsid w:val="009053B8"/>
    <w:rsid w:val="0090541D"/>
    <w:rsid w:val="009062D7"/>
    <w:rsid w:val="009068E6"/>
    <w:rsid w:val="00906939"/>
    <w:rsid w:val="00906AAD"/>
    <w:rsid w:val="009072DC"/>
    <w:rsid w:val="009074CE"/>
    <w:rsid w:val="00907F09"/>
    <w:rsid w:val="009102A0"/>
    <w:rsid w:val="009104E3"/>
    <w:rsid w:val="009105A0"/>
    <w:rsid w:val="009106C8"/>
    <w:rsid w:val="00910718"/>
    <w:rsid w:val="00910B7D"/>
    <w:rsid w:val="00910EDA"/>
    <w:rsid w:val="00911617"/>
    <w:rsid w:val="00911722"/>
    <w:rsid w:val="00911CA0"/>
    <w:rsid w:val="00911DDE"/>
    <w:rsid w:val="00911DFB"/>
    <w:rsid w:val="009124CD"/>
    <w:rsid w:val="009125D2"/>
    <w:rsid w:val="009128FF"/>
    <w:rsid w:val="00912DB7"/>
    <w:rsid w:val="0091311B"/>
    <w:rsid w:val="0091339B"/>
    <w:rsid w:val="009134F5"/>
    <w:rsid w:val="009139D9"/>
    <w:rsid w:val="00913AC8"/>
    <w:rsid w:val="00913EBB"/>
    <w:rsid w:val="00914A4B"/>
    <w:rsid w:val="00914AD8"/>
    <w:rsid w:val="00914D9A"/>
    <w:rsid w:val="0091542E"/>
    <w:rsid w:val="009158D0"/>
    <w:rsid w:val="00915D38"/>
    <w:rsid w:val="00915E5A"/>
    <w:rsid w:val="00916079"/>
    <w:rsid w:val="0091648D"/>
    <w:rsid w:val="00916AD3"/>
    <w:rsid w:val="00916FC9"/>
    <w:rsid w:val="0091719C"/>
    <w:rsid w:val="009175DD"/>
    <w:rsid w:val="00917CE9"/>
    <w:rsid w:val="00917D05"/>
    <w:rsid w:val="00917EB0"/>
    <w:rsid w:val="00917ECE"/>
    <w:rsid w:val="009200D9"/>
    <w:rsid w:val="00920743"/>
    <w:rsid w:val="00920BF2"/>
    <w:rsid w:val="00920C1B"/>
    <w:rsid w:val="00920D0C"/>
    <w:rsid w:val="00921080"/>
    <w:rsid w:val="00921B69"/>
    <w:rsid w:val="00922010"/>
    <w:rsid w:val="009222A5"/>
    <w:rsid w:val="009224A6"/>
    <w:rsid w:val="00922595"/>
    <w:rsid w:val="0092284E"/>
    <w:rsid w:val="00922899"/>
    <w:rsid w:val="00922F13"/>
    <w:rsid w:val="00923572"/>
    <w:rsid w:val="00923689"/>
    <w:rsid w:val="00923727"/>
    <w:rsid w:val="00923BD6"/>
    <w:rsid w:val="0092404E"/>
    <w:rsid w:val="009246F0"/>
    <w:rsid w:val="0092505C"/>
    <w:rsid w:val="009251CF"/>
    <w:rsid w:val="00925200"/>
    <w:rsid w:val="009253A3"/>
    <w:rsid w:val="00925EB0"/>
    <w:rsid w:val="00925EE4"/>
    <w:rsid w:val="009263BC"/>
    <w:rsid w:val="009264C5"/>
    <w:rsid w:val="009264ED"/>
    <w:rsid w:val="00926859"/>
    <w:rsid w:val="009271C4"/>
    <w:rsid w:val="00927EC7"/>
    <w:rsid w:val="00927ECC"/>
    <w:rsid w:val="009304C3"/>
    <w:rsid w:val="009307CE"/>
    <w:rsid w:val="00930980"/>
    <w:rsid w:val="00930DAC"/>
    <w:rsid w:val="0093148C"/>
    <w:rsid w:val="009315F6"/>
    <w:rsid w:val="00931610"/>
    <w:rsid w:val="00931A74"/>
    <w:rsid w:val="00931BD9"/>
    <w:rsid w:val="00931D1E"/>
    <w:rsid w:val="00932740"/>
    <w:rsid w:val="00932DFA"/>
    <w:rsid w:val="009330CA"/>
    <w:rsid w:val="00933B0A"/>
    <w:rsid w:val="00933BC0"/>
    <w:rsid w:val="00933DA6"/>
    <w:rsid w:val="00934192"/>
    <w:rsid w:val="00934751"/>
    <w:rsid w:val="009347A1"/>
    <w:rsid w:val="00934864"/>
    <w:rsid w:val="00934CA6"/>
    <w:rsid w:val="00934F53"/>
    <w:rsid w:val="00935353"/>
    <w:rsid w:val="009356AB"/>
    <w:rsid w:val="00935ADD"/>
    <w:rsid w:val="00935C8D"/>
    <w:rsid w:val="009360AB"/>
    <w:rsid w:val="00936280"/>
    <w:rsid w:val="00936849"/>
    <w:rsid w:val="009368F3"/>
    <w:rsid w:val="00936921"/>
    <w:rsid w:val="00936BB2"/>
    <w:rsid w:val="00936F36"/>
    <w:rsid w:val="009371EF"/>
    <w:rsid w:val="00937854"/>
    <w:rsid w:val="0093791D"/>
    <w:rsid w:val="00937CF3"/>
    <w:rsid w:val="00937E52"/>
    <w:rsid w:val="00937EAE"/>
    <w:rsid w:val="00940031"/>
    <w:rsid w:val="00940288"/>
    <w:rsid w:val="00940771"/>
    <w:rsid w:val="00940D45"/>
    <w:rsid w:val="00940DFA"/>
    <w:rsid w:val="00941149"/>
    <w:rsid w:val="0094153D"/>
    <w:rsid w:val="009415B1"/>
    <w:rsid w:val="00941620"/>
    <w:rsid w:val="00941636"/>
    <w:rsid w:val="009417F9"/>
    <w:rsid w:val="0094229D"/>
    <w:rsid w:val="00942517"/>
    <w:rsid w:val="00942821"/>
    <w:rsid w:val="00942F9C"/>
    <w:rsid w:val="00943036"/>
    <w:rsid w:val="00943282"/>
    <w:rsid w:val="009435FC"/>
    <w:rsid w:val="00943681"/>
    <w:rsid w:val="00943742"/>
    <w:rsid w:val="00943748"/>
    <w:rsid w:val="009437A5"/>
    <w:rsid w:val="00943AB6"/>
    <w:rsid w:val="00943C21"/>
    <w:rsid w:val="00943DE9"/>
    <w:rsid w:val="00943F8E"/>
    <w:rsid w:val="00944151"/>
    <w:rsid w:val="0094417D"/>
    <w:rsid w:val="009441E4"/>
    <w:rsid w:val="009444F5"/>
    <w:rsid w:val="00944883"/>
    <w:rsid w:val="0094495D"/>
    <w:rsid w:val="00944F3D"/>
    <w:rsid w:val="0094510C"/>
    <w:rsid w:val="0094543F"/>
    <w:rsid w:val="009457FF"/>
    <w:rsid w:val="00945C05"/>
    <w:rsid w:val="00945C61"/>
    <w:rsid w:val="00945D96"/>
    <w:rsid w:val="00945E48"/>
    <w:rsid w:val="009461E9"/>
    <w:rsid w:val="00946393"/>
    <w:rsid w:val="00946505"/>
    <w:rsid w:val="009468B7"/>
    <w:rsid w:val="009468B8"/>
    <w:rsid w:val="00946945"/>
    <w:rsid w:val="0094698E"/>
    <w:rsid w:val="00946FB4"/>
    <w:rsid w:val="009473D0"/>
    <w:rsid w:val="00947713"/>
    <w:rsid w:val="00947883"/>
    <w:rsid w:val="00947A06"/>
    <w:rsid w:val="00947A32"/>
    <w:rsid w:val="00947AF6"/>
    <w:rsid w:val="009506F0"/>
    <w:rsid w:val="00950AE1"/>
    <w:rsid w:val="00950DE7"/>
    <w:rsid w:val="00950E12"/>
    <w:rsid w:val="00951324"/>
    <w:rsid w:val="0095150F"/>
    <w:rsid w:val="0095177E"/>
    <w:rsid w:val="00951A9D"/>
    <w:rsid w:val="00951ADF"/>
    <w:rsid w:val="009524E1"/>
    <w:rsid w:val="00952880"/>
    <w:rsid w:val="009528D6"/>
    <w:rsid w:val="00952E12"/>
    <w:rsid w:val="00953857"/>
    <w:rsid w:val="00953869"/>
    <w:rsid w:val="00953920"/>
    <w:rsid w:val="009539F8"/>
    <w:rsid w:val="00953A9D"/>
    <w:rsid w:val="00953D47"/>
    <w:rsid w:val="00953DD6"/>
    <w:rsid w:val="00954CC3"/>
    <w:rsid w:val="00954E12"/>
    <w:rsid w:val="00954EC3"/>
    <w:rsid w:val="00954F96"/>
    <w:rsid w:val="009557FD"/>
    <w:rsid w:val="00955B85"/>
    <w:rsid w:val="0095681E"/>
    <w:rsid w:val="00956AA4"/>
    <w:rsid w:val="00956D81"/>
    <w:rsid w:val="009572D4"/>
    <w:rsid w:val="0095768E"/>
    <w:rsid w:val="0095794D"/>
    <w:rsid w:val="00957AEF"/>
    <w:rsid w:val="00960032"/>
    <w:rsid w:val="00960393"/>
    <w:rsid w:val="00960597"/>
    <w:rsid w:val="00960AD1"/>
    <w:rsid w:val="00960D46"/>
    <w:rsid w:val="009611EF"/>
    <w:rsid w:val="009613B6"/>
    <w:rsid w:val="00961483"/>
    <w:rsid w:val="00961921"/>
    <w:rsid w:val="00961B97"/>
    <w:rsid w:val="00961FA9"/>
    <w:rsid w:val="00962CF4"/>
    <w:rsid w:val="009630A5"/>
    <w:rsid w:val="0096314D"/>
    <w:rsid w:val="009632DB"/>
    <w:rsid w:val="00963320"/>
    <w:rsid w:val="00963823"/>
    <w:rsid w:val="009638D4"/>
    <w:rsid w:val="00963F46"/>
    <w:rsid w:val="0096430A"/>
    <w:rsid w:val="009645D4"/>
    <w:rsid w:val="00964D6F"/>
    <w:rsid w:val="00964FA4"/>
    <w:rsid w:val="00965520"/>
    <w:rsid w:val="0096554B"/>
    <w:rsid w:val="0096577F"/>
    <w:rsid w:val="0096584A"/>
    <w:rsid w:val="0096591C"/>
    <w:rsid w:val="00965A85"/>
    <w:rsid w:val="00965B43"/>
    <w:rsid w:val="0096611E"/>
    <w:rsid w:val="0096634E"/>
    <w:rsid w:val="0096651E"/>
    <w:rsid w:val="009666D1"/>
    <w:rsid w:val="00966AE7"/>
    <w:rsid w:val="00966C00"/>
    <w:rsid w:val="009671ED"/>
    <w:rsid w:val="00967CB8"/>
    <w:rsid w:val="00970B1C"/>
    <w:rsid w:val="00970BAD"/>
    <w:rsid w:val="0097115E"/>
    <w:rsid w:val="009719D1"/>
    <w:rsid w:val="00971CA6"/>
    <w:rsid w:val="00971F08"/>
    <w:rsid w:val="00972003"/>
    <w:rsid w:val="0097236B"/>
    <w:rsid w:val="0097251B"/>
    <w:rsid w:val="009729C1"/>
    <w:rsid w:val="00972B38"/>
    <w:rsid w:val="00972BA2"/>
    <w:rsid w:val="00972F61"/>
    <w:rsid w:val="00972F87"/>
    <w:rsid w:val="00973481"/>
    <w:rsid w:val="009734C6"/>
    <w:rsid w:val="00973AD6"/>
    <w:rsid w:val="00973C68"/>
    <w:rsid w:val="00973CA5"/>
    <w:rsid w:val="0097454F"/>
    <w:rsid w:val="00974B02"/>
    <w:rsid w:val="00974D60"/>
    <w:rsid w:val="00974E32"/>
    <w:rsid w:val="00975074"/>
    <w:rsid w:val="009752EF"/>
    <w:rsid w:val="009755FF"/>
    <w:rsid w:val="00975E78"/>
    <w:rsid w:val="00975EE3"/>
    <w:rsid w:val="0097603D"/>
    <w:rsid w:val="0097630E"/>
    <w:rsid w:val="00976373"/>
    <w:rsid w:val="0097638A"/>
    <w:rsid w:val="00976949"/>
    <w:rsid w:val="00976AB5"/>
    <w:rsid w:val="00976E26"/>
    <w:rsid w:val="00976FC5"/>
    <w:rsid w:val="009770FA"/>
    <w:rsid w:val="00977581"/>
    <w:rsid w:val="009776DB"/>
    <w:rsid w:val="009778C9"/>
    <w:rsid w:val="009779F1"/>
    <w:rsid w:val="00977B47"/>
    <w:rsid w:val="00977C7F"/>
    <w:rsid w:val="00977F9D"/>
    <w:rsid w:val="009802CD"/>
    <w:rsid w:val="00980477"/>
    <w:rsid w:val="00980F67"/>
    <w:rsid w:val="00980FC9"/>
    <w:rsid w:val="00981435"/>
    <w:rsid w:val="0098190F"/>
    <w:rsid w:val="0098234E"/>
    <w:rsid w:val="00982931"/>
    <w:rsid w:val="0098293B"/>
    <w:rsid w:val="009829EE"/>
    <w:rsid w:val="00982C04"/>
    <w:rsid w:val="00982C73"/>
    <w:rsid w:val="00982D32"/>
    <w:rsid w:val="00982ED1"/>
    <w:rsid w:val="009832E8"/>
    <w:rsid w:val="00983412"/>
    <w:rsid w:val="00983574"/>
    <w:rsid w:val="0098365A"/>
    <w:rsid w:val="00983945"/>
    <w:rsid w:val="0098398C"/>
    <w:rsid w:val="00983A94"/>
    <w:rsid w:val="00983DA5"/>
    <w:rsid w:val="009841E5"/>
    <w:rsid w:val="0098447A"/>
    <w:rsid w:val="00984512"/>
    <w:rsid w:val="00985253"/>
    <w:rsid w:val="009853B3"/>
    <w:rsid w:val="009857AF"/>
    <w:rsid w:val="0098590D"/>
    <w:rsid w:val="009859EE"/>
    <w:rsid w:val="00985BA1"/>
    <w:rsid w:val="00985BFE"/>
    <w:rsid w:val="009864A9"/>
    <w:rsid w:val="00986958"/>
    <w:rsid w:val="00986AB9"/>
    <w:rsid w:val="00986B14"/>
    <w:rsid w:val="00986E26"/>
    <w:rsid w:val="00986E58"/>
    <w:rsid w:val="0098716C"/>
    <w:rsid w:val="0098745E"/>
    <w:rsid w:val="009879CE"/>
    <w:rsid w:val="00990100"/>
    <w:rsid w:val="00990630"/>
    <w:rsid w:val="00990A91"/>
    <w:rsid w:val="00990B4F"/>
    <w:rsid w:val="00990C31"/>
    <w:rsid w:val="00990C97"/>
    <w:rsid w:val="00990D6D"/>
    <w:rsid w:val="00991761"/>
    <w:rsid w:val="00991B0B"/>
    <w:rsid w:val="00991FB3"/>
    <w:rsid w:val="00992CC2"/>
    <w:rsid w:val="00993195"/>
    <w:rsid w:val="009938E7"/>
    <w:rsid w:val="00993CD0"/>
    <w:rsid w:val="009943BB"/>
    <w:rsid w:val="00994DCA"/>
    <w:rsid w:val="009952A5"/>
    <w:rsid w:val="00995B43"/>
    <w:rsid w:val="00995F6F"/>
    <w:rsid w:val="009960EC"/>
    <w:rsid w:val="009965A2"/>
    <w:rsid w:val="00996684"/>
    <w:rsid w:val="00996786"/>
    <w:rsid w:val="00996DC0"/>
    <w:rsid w:val="00996F51"/>
    <w:rsid w:val="009970DD"/>
    <w:rsid w:val="009974DB"/>
    <w:rsid w:val="00997B3A"/>
    <w:rsid w:val="00997C33"/>
    <w:rsid w:val="009A013B"/>
    <w:rsid w:val="009A0E7D"/>
    <w:rsid w:val="009A0FBA"/>
    <w:rsid w:val="009A132C"/>
    <w:rsid w:val="009A1601"/>
    <w:rsid w:val="009A1C2A"/>
    <w:rsid w:val="009A24AB"/>
    <w:rsid w:val="009A26CA"/>
    <w:rsid w:val="009A2DB6"/>
    <w:rsid w:val="009A2E48"/>
    <w:rsid w:val="009A37B5"/>
    <w:rsid w:val="009A3BB6"/>
    <w:rsid w:val="009A3CB1"/>
    <w:rsid w:val="009A43C2"/>
    <w:rsid w:val="009A462D"/>
    <w:rsid w:val="009A480C"/>
    <w:rsid w:val="009A53C2"/>
    <w:rsid w:val="009A57BF"/>
    <w:rsid w:val="009A5A02"/>
    <w:rsid w:val="009A5C55"/>
    <w:rsid w:val="009A5CBA"/>
    <w:rsid w:val="009A61A8"/>
    <w:rsid w:val="009A6457"/>
    <w:rsid w:val="009A66B1"/>
    <w:rsid w:val="009A6AAB"/>
    <w:rsid w:val="009B0279"/>
    <w:rsid w:val="009B033B"/>
    <w:rsid w:val="009B0753"/>
    <w:rsid w:val="009B0E50"/>
    <w:rsid w:val="009B0F58"/>
    <w:rsid w:val="009B0F75"/>
    <w:rsid w:val="009B13E2"/>
    <w:rsid w:val="009B1435"/>
    <w:rsid w:val="009B1572"/>
    <w:rsid w:val="009B15C3"/>
    <w:rsid w:val="009B16AE"/>
    <w:rsid w:val="009B17CB"/>
    <w:rsid w:val="009B183E"/>
    <w:rsid w:val="009B1F30"/>
    <w:rsid w:val="009B20AF"/>
    <w:rsid w:val="009B2125"/>
    <w:rsid w:val="009B2810"/>
    <w:rsid w:val="009B2FD7"/>
    <w:rsid w:val="009B35C9"/>
    <w:rsid w:val="009B3AC2"/>
    <w:rsid w:val="009B3E1C"/>
    <w:rsid w:val="009B4530"/>
    <w:rsid w:val="009B461A"/>
    <w:rsid w:val="009B466A"/>
    <w:rsid w:val="009B49CE"/>
    <w:rsid w:val="009B49EE"/>
    <w:rsid w:val="009B4DF4"/>
    <w:rsid w:val="009B5368"/>
    <w:rsid w:val="009B5456"/>
    <w:rsid w:val="009B564E"/>
    <w:rsid w:val="009B62ED"/>
    <w:rsid w:val="009B6A61"/>
    <w:rsid w:val="009B71A9"/>
    <w:rsid w:val="009B72BE"/>
    <w:rsid w:val="009B76E0"/>
    <w:rsid w:val="009B7E87"/>
    <w:rsid w:val="009C0044"/>
    <w:rsid w:val="009C0169"/>
    <w:rsid w:val="009C0246"/>
    <w:rsid w:val="009C1626"/>
    <w:rsid w:val="009C216D"/>
    <w:rsid w:val="009C2330"/>
    <w:rsid w:val="009C26BA"/>
    <w:rsid w:val="009C28AF"/>
    <w:rsid w:val="009C2927"/>
    <w:rsid w:val="009C2CA4"/>
    <w:rsid w:val="009C2F21"/>
    <w:rsid w:val="009C39B1"/>
    <w:rsid w:val="009C403E"/>
    <w:rsid w:val="009C4429"/>
    <w:rsid w:val="009C46F7"/>
    <w:rsid w:val="009C4A55"/>
    <w:rsid w:val="009C4AB1"/>
    <w:rsid w:val="009C4C9E"/>
    <w:rsid w:val="009C5504"/>
    <w:rsid w:val="009C57A6"/>
    <w:rsid w:val="009C5AA6"/>
    <w:rsid w:val="009C5D87"/>
    <w:rsid w:val="009C5EF8"/>
    <w:rsid w:val="009C5F43"/>
    <w:rsid w:val="009C651A"/>
    <w:rsid w:val="009C665E"/>
    <w:rsid w:val="009C69F8"/>
    <w:rsid w:val="009C6DF3"/>
    <w:rsid w:val="009C72E2"/>
    <w:rsid w:val="009C793B"/>
    <w:rsid w:val="009C7DFC"/>
    <w:rsid w:val="009C7EE7"/>
    <w:rsid w:val="009D016F"/>
    <w:rsid w:val="009D0295"/>
    <w:rsid w:val="009D05C5"/>
    <w:rsid w:val="009D07DB"/>
    <w:rsid w:val="009D0B7E"/>
    <w:rsid w:val="009D0F4E"/>
    <w:rsid w:val="009D10EC"/>
    <w:rsid w:val="009D10ED"/>
    <w:rsid w:val="009D19F7"/>
    <w:rsid w:val="009D1E7E"/>
    <w:rsid w:val="009D20E1"/>
    <w:rsid w:val="009D22E1"/>
    <w:rsid w:val="009D25EC"/>
    <w:rsid w:val="009D28A6"/>
    <w:rsid w:val="009D2B27"/>
    <w:rsid w:val="009D2C54"/>
    <w:rsid w:val="009D3313"/>
    <w:rsid w:val="009D343E"/>
    <w:rsid w:val="009D3707"/>
    <w:rsid w:val="009D38EF"/>
    <w:rsid w:val="009D3A47"/>
    <w:rsid w:val="009D3A96"/>
    <w:rsid w:val="009D4FF0"/>
    <w:rsid w:val="009D5288"/>
    <w:rsid w:val="009D557A"/>
    <w:rsid w:val="009D5799"/>
    <w:rsid w:val="009D5C10"/>
    <w:rsid w:val="009D5EC0"/>
    <w:rsid w:val="009D5ECA"/>
    <w:rsid w:val="009D63D7"/>
    <w:rsid w:val="009D6812"/>
    <w:rsid w:val="009D6C93"/>
    <w:rsid w:val="009D703C"/>
    <w:rsid w:val="009D718F"/>
    <w:rsid w:val="009D76A1"/>
    <w:rsid w:val="009D7961"/>
    <w:rsid w:val="009D7ADE"/>
    <w:rsid w:val="009D7C08"/>
    <w:rsid w:val="009D7DD1"/>
    <w:rsid w:val="009E068F"/>
    <w:rsid w:val="009E0C98"/>
    <w:rsid w:val="009E14E0"/>
    <w:rsid w:val="009E1612"/>
    <w:rsid w:val="009E173B"/>
    <w:rsid w:val="009E1772"/>
    <w:rsid w:val="009E1F8F"/>
    <w:rsid w:val="009E232C"/>
    <w:rsid w:val="009E240C"/>
    <w:rsid w:val="009E274D"/>
    <w:rsid w:val="009E2B45"/>
    <w:rsid w:val="009E2DF3"/>
    <w:rsid w:val="009E34FE"/>
    <w:rsid w:val="009E35DB"/>
    <w:rsid w:val="009E3827"/>
    <w:rsid w:val="009E387F"/>
    <w:rsid w:val="009E38F1"/>
    <w:rsid w:val="009E3BA5"/>
    <w:rsid w:val="009E41A6"/>
    <w:rsid w:val="009E4411"/>
    <w:rsid w:val="009E47A3"/>
    <w:rsid w:val="009E4A27"/>
    <w:rsid w:val="009E4CAE"/>
    <w:rsid w:val="009E4D63"/>
    <w:rsid w:val="009E4DEA"/>
    <w:rsid w:val="009E52F2"/>
    <w:rsid w:val="009E53D7"/>
    <w:rsid w:val="009E545B"/>
    <w:rsid w:val="009E5797"/>
    <w:rsid w:val="009E5D42"/>
    <w:rsid w:val="009E69F5"/>
    <w:rsid w:val="009E7F2A"/>
    <w:rsid w:val="009F07B8"/>
    <w:rsid w:val="009F08F3"/>
    <w:rsid w:val="009F0E78"/>
    <w:rsid w:val="009F0FB8"/>
    <w:rsid w:val="009F1246"/>
    <w:rsid w:val="009F1485"/>
    <w:rsid w:val="009F174A"/>
    <w:rsid w:val="009F1E68"/>
    <w:rsid w:val="009F231D"/>
    <w:rsid w:val="009F23A4"/>
    <w:rsid w:val="009F288F"/>
    <w:rsid w:val="009F2B29"/>
    <w:rsid w:val="009F2CA7"/>
    <w:rsid w:val="009F2E2C"/>
    <w:rsid w:val="009F2FD9"/>
    <w:rsid w:val="009F3175"/>
    <w:rsid w:val="009F32BB"/>
    <w:rsid w:val="009F344F"/>
    <w:rsid w:val="009F35D6"/>
    <w:rsid w:val="009F3CD4"/>
    <w:rsid w:val="009F44A7"/>
    <w:rsid w:val="009F45EE"/>
    <w:rsid w:val="009F4FAC"/>
    <w:rsid w:val="009F5185"/>
    <w:rsid w:val="009F55DB"/>
    <w:rsid w:val="009F55FC"/>
    <w:rsid w:val="009F5B69"/>
    <w:rsid w:val="009F5C6E"/>
    <w:rsid w:val="009F5C73"/>
    <w:rsid w:val="009F5CF2"/>
    <w:rsid w:val="009F627C"/>
    <w:rsid w:val="009F6282"/>
    <w:rsid w:val="009F6699"/>
    <w:rsid w:val="009F6A7E"/>
    <w:rsid w:val="009F6ABD"/>
    <w:rsid w:val="009F70F9"/>
    <w:rsid w:val="009F76D3"/>
    <w:rsid w:val="009F7965"/>
    <w:rsid w:val="009F7E16"/>
    <w:rsid w:val="009F7ECE"/>
    <w:rsid w:val="00A00ABA"/>
    <w:rsid w:val="00A0241D"/>
    <w:rsid w:val="00A025E3"/>
    <w:rsid w:val="00A0270E"/>
    <w:rsid w:val="00A030C0"/>
    <w:rsid w:val="00A031D8"/>
    <w:rsid w:val="00A03209"/>
    <w:rsid w:val="00A03384"/>
    <w:rsid w:val="00A03CF1"/>
    <w:rsid w:val="00A03E86"/>
    <w:rsid w:val="00A048A8"/>
    <w:rsid w:val="00A04F49"/>
    <w:rsid w:val="00A05C4C"/>
    <w:rsid w:val="00A06181"/>
    <w:rsid w:val="00A06574"/>
    <w:rsid w:val="00A065A1"/>
    <w:rsid w:val="00A06FD0"/>
    <w:rsid w:val="00A07173"/>
    <w:rsid w:val="00A0717D"/>
    <w:rsid w:val="00A07239"/>
    <w:rsid w:val="00A07A8B"/>
    <w:rsid w:val="00A07C83"/>
    <w:rsid w:val="00A1044C"/>
    <w:rsid w:val="00A109F6"/>
    <w:rsid w:val="00A10A02"/>
    <w:rsid w:val="00A10E7E"/>
    <w:rsid w:val="00A112FE"/>
    <w:rsid w:val="00A11349"/>
    <w:rsid w:val="00A1155B"/>
    <w:rsid w:val="00A117BC"/>
    <w:rsid w:val="00A117EB"/>
    <w:rsid w:val="00A11A5A"/>
    <w:rsid w:val="00A11C21"/>
    <w:rsid w:val="00A11C26"/>
    <w:rsid w:val="00A11D4D"/>
    <w:rsid w:val="00A123D9"/>
    <w:rsid w:val="00A1240C"/>
    <w:rsid w:val="00A12C1E"/>
    <w:rsid w:val="00A12E55"/>
    <w:rsid w:val="00A12FC2"/>
    <w:rsid w:val="00A137DF"/>
    <w:rsid w:val="00A137E2"/>
    <w:rsid w:val="00A138C7"/>
    <w:rsid w:val="00A138D6"/>
    <w:rsid w:val="00A13A86"/>
    <w:rsid w:val="00A13E54"/>
    <w:rsid w:val="00A13F6F"/>
    <w:rsid w:val="00A14196"/>
    <w:rsid w:val="00A151D4"/>
    <w:rsid w:val="00A1547F"/>
    <w:rsid w:val="00A157B0"/>
    <w:rsid w:val="00A158CA"/>
    <w:rsid w:val="00A159D0"/>
    <w:rsid w:val="00A15A0A"/>
    <w:rsid w:val="00A15E55"/>
    <w:rsid w:val="00A161A6"/>
    <w:rsid w:val="00A161DA"/>
    <w:rsid w:val="00A162F2"/>
    <w:rsid w:val="00A16423"/>
    <w:rsid w:val="00A16DDF"/>
    <w:rsid w:val="00A17687"/>
    <w:rsid w:val="00A17BD8"/>
    <w:rsid w:val="00A17F63"/>
    <w:rsid w:val="00A20139"/>
    <w:rsid w:val="00A2060F"/>
    <w:rsid w:val="00A20EBF"/>
    <w:rsid w:val="00A2145C"/>
    <w:rsid w:val="00A2193B"/>
    <w:rsid w:val="00A21A8C"/>
    <w:rsid w:val="00A21B03"/>
    <w:rsid w:val="00A21BCB"/>
    <w:rsid w:val="00A21D6B"/>
    <w:rsid w:val="00A221BC"/>
    <w:rsid w:val="00A22569"/>
    <w:rsid w:val="00A2351A"/>
    <w:rsid w:val="00A23882"/>
    <w:rsid w:val="00A2398B"/>
    <w:rsid w:val="00A23A80"/>
    <w:rsid w:val="00A23F72"/>
    <w:rsid w:val="00A240CB"/>
    <w:rsid w:val="00A241A9"/>
    <w:rsid w:val="00A24530"/>
    <w:rsid w:val="00A24765"/>
    <w:rsid w:val="00A24EA7"/>
    <w:rsid w:val="00A2501D"/>
    <w:rsid w:val="00A251F1"/>
    <w:rsid w:val="00A25783"/>
    <w:rsid w:val="00A2625C"/>
    <w:rsid w:val="00A263BA"/>
    <w:rsid w:val="00A264A9"/>
    <w:rsid w:val="00A264F2"/>
    <w:rsid w:val="00A265E6"/>
    <w:rsid w:val="00A26DCF"/>
    <w:rsid w:val="00A27785"/>
    <w:rsid w:val="00A278E6"/>
    <w:rsid w:val="00A27B8B"/>
    <w:rsid w:val="00A30187"/>
    <w:rsid w:val="00A3044D"/>
    <w:rsid w:val="00A30752"/>
    <w:rsid w:val="00A30846"/>
    <w:rsid w:val="00A3088D"/>
    <w:rsid w:val="00A308E8"/>
    <w:rsid w:val="00A30C9A"/>
    <w:rsid w:val="00A30ED9"/>
    <w:rsid w:val="00A31047"/>
    <w:rsid w:val="00A3117C"/>
    <w:rsid w:val="00A313C0"/>
    <w:rsid w:val="00A31552"/>
    <w:rsid w:val="00A31CCF"/>
    <w:rsid w:val="00A31DE5"/>
    <w:rsid w:val="00A32195"/>
    <w:rsid w:val="00A32322"/>
    <w:rsid w:val="00A323F0"/>
    <w:rsid w:val="00A324AC"/>
    <w:rsid w:val="00A32867"/>
    <w:rsid w:val="00A32FD3"/>
    <w:rsid w:val="00A330E8"/>
    <w:rsid w:val="00A33780"/>
    <w:rsid w:val="00A33A6C"/>
    <w:rsid w:val="00A33AC5"/>
    <w:rsid w:val="00A3448A"/>
    <w:rsid w:val="00A34496"/>
    <w:rsid w:val="00A345B4"/>
    <w:rsid w:val="00A34AAA"/>
    <w:rsid w:val="00A35018"/>
    <w:rsid w:val="00A35DB5"/>
    <w:rsid w:val="00A35E71"/>
    <w:rsid w:val="00A36297"/>
    <w:rsid w:val="00A36645"/>
    <w:rsid w:val="00A36709"/>
    <w:rsid w:val="00A36CD6"/>
    <w:rsid w:val="00A37465"/>
    <w:rsid w:val="00A374B4"/>
    <w:rsid w:val="00A375F3"/>
    <w:rsid w:val="00A37C3B"/>
    <w:rsid w:val="00A40029"/>
    <w:rsid w:val="00A400F2"/>
    <w:rsid w:val="00A4038F"/>
    <w:rsid w:val="00A4056C"/>
    <w:rsid w:val="00A40D96"/>
    <w:rsid w:val="00A40F80"/>
    <w:rsid w:val="00A414B9"/>
    <w:rsid w:val="00A417B6"/>
    <w:rsid w:val="00A41ADF"/>
    <w:rsid w:val="00A41B29"/>
    <w:rsid w:val="00A41D30"/>
    <w:rsid w:val="00A41E2B"/>
    <w:rsid w:val="00A42101"/>
    <w:rsid w:val="00A428DC"/>
    <w:rsid w:val="00A42C85"/>
    <w:rsid w:val="00A43236"/>
    <w:rsid w:val="00A43584"/>
    <w:rsid w:val="00A4394F"/>
    <w:rsid w:val="00A44E57"/>
    <w:rsid w:val="00A4536B"/>
    <w:rsid w:val="00A45A20"/>
    <w:rsid w:val="00A45B2E"/>
    <w:rsid w:val="00A45B74"/>
    <w:rsid w:val="00A469C4"/>
    <w:rsid w:val="00A46BB5"/>
    <w:rsid w:val="00A46F4E"/>
    <w:rsid w:val="00A47A9F"/>
    <w:rsid w:val="00A47AD9"/>
    <w:rsid w:val="00A47BCA"/>
    <w:rsid w:val="00A47F48"/>
    <w:rsid w:val="00A5046F"/>
    <w:rsid w:val="00A50C98"/>
    <w:rsid w:val="00A50EEE"/>
    <w:rsid w:val="00A50F7E"/>
    <w:rsid w:val="00A51633"/>
    <w:rsid w:val="00A5192F"/>
    <w:rsid w:val="00A51EFF"/>
    <w:rsid w:val="00A51F2D"/>
    <w:rsid w:val="00A52AC6"/>
    <w:rsid w:val="00A52C77"/>
    <w:rsid w:val="00A52E02"/>
    <w:rsid w:val="00A52E1D"/>
    <w:rsid w:val="00A53714"/>
    <w:rsid w:val="00A53D68"/>
    <w:rsid w:val="00A54964"/>
    <w:rsid w:val="00A549C2"/>
    <w:rsid w:val="00A55010"/>
    <w:rsid w:val="00A550D0"/>
    <w:rsid w:val="00A554A1"/>
    <w:rsid w:val="00A555B2"/>
    <w:rsid w:val="00A560AB"/>
    <w:rsid w:val="00A56160"/>
    <w:rsid w:val="00A56216"/>
    <w:rsid w:val="00A56676"/>
    <w:rsid w:val="00A56881"/>
    <w:rsid w:val="00A56B05"/>
    <w:rsid w:val="00A57E7B"/>
    <w:rsid w:val="00A607F2"/>
    <w:rsid w:val="00A6087C"/>
    <w:rsid w:val="00A60CC4"/>
    <w:rsid w:val="00A60D18"/>
    <w:rsid w:val="00A60FB1"/>
    <w:rsid w:val="00A61499"/>
    <w:rsid w:val="00A61534"/>
    <w:rsid w:val="00A616B4"/>
    <w:rsid w:val="00A61729"/>
    <w:rsid w:val="00A61857"/>
    <w:rsid w:val="00A619BC"/>
    <w:rsid w:val="00A61C04"/>
    <w:rsid w:val="00A624A7"/>
    <w:rsid w:val="00A62795"/>
    <w:rsid w:val="00A62A77"/>
    <w:rsid w:val="00A6310F"/>
    <w:rsid w:val="00A63483"/>
    <w:rsid w:val="00A63978"/>
    <w:rsid w:val="00A63D04"/>
    <w:rsid w:val="00A64820"/>
    <w:rsid w:val="00A64C2B"/>
    <w:rsid w:val="00A64D0E"/>
    <w:rsid w:val="00A64E29"/>
    <w:rsid w:val="00A6503A"/>
    <w:rsid w:val="00A65102"/>
    <w:rsid w:val="00A657D7"/>
    <w:rsid w:val="00A65987"/>
    <w:rsid w:val="00A659B8"/>
    <w:rsid w:val="00A65CBE"/>
    <w:rsid w:val="00A65D01"/>
    <w:rsid w:val="00A6606D"/>
    <w:rsid w:val="00A660AC"/>
    <w:rsid w:val="00A66D45"/>
    <w:rsid w:val="00A66F19"/>
    <w:rsid w:val="00A6710C"/>
    <w:rsid w:val="00A6732E"/>
    <w:rsid w:val="00A67587"/>
    <w:rsid w:val="00A675D3"/>
    <w:rsid w:val="00A67E6C"/>
    <w:rsid w:val="00A67FE9"/>
    <w:rsid w:val="00A7063A"/>
    <w:rsid w:val="00A708AE"/>
    <w:rsid w:val="00A7120D"/>
    <w:rsid w:val="00A712D7"/>
    <w:rsid w:val="00A71795"/>
    <w:rsid w:val="00A71864"/>
    <w:rsid w:val="00A71A5F"/>
    <w:rsid w:val="00A71A74"/>
    <w:rsid w:val="00A71B99"/>
    <w:rsid w:val="00A7245F"/>
    <w:rsid w:val="00A72DC1"/>
    <w:rsid w:val="00A72DDB"/>
    <w:rsid w:val="00A72F46"/>
    <w:rsid w:val="00A7304E"/>
    <w:rsid w:val="00A7307D"/>
    <w:rsid w:val="00A732E4"/>
    <w:rsid w:val="00A73505"/>
    <w:rsid w:val="00A737BF"/>
    <w:rsid w:val="00A73997"/>
    <w:rsid w:val="00A739D0"/>
    <w:rsid w:val="00A73AC4"/>
    <w:rsid w:val="00A7434B"/>
    <w:rsid w:val="00A74AF8"/>
    <w:rsid w:val="00A74DC1"/>
    <w:rsid w:val="00A758DB"/>
    <w:rsid w:val="00A75B7D"/>
    <w:rsid w:val="00A75EE7"/>
    <w:rsid w:val="00A761D4"/>
    <w:rsid w:val="00A77020"/>
    <w:rsid w:val="00A777D0"/>
    <w:rsid w:val="00A77A20"/>
    <w:rsid w:val="00A77E55"/>
    <w:rsid w:val="00A77EC4"/>
    <w:rsid w:val="00A802B9"/>
    <w:rsid w:val="00A80369"/>
    <w:rsid w:val="00A80A12"/>
    <w:rsid w:val="00A80AE5"/>
    <w:rsid w:val="00A80C84"/>
    <w:rsid w:val="00A80D9F"/>
    <w:rsid w:val="00A810AD"/>
    <w:rsid w:val="00A8110B"/>
    <w:rsid w:val="00A81A82"/>
    <w:rsid w:val="00A81E5B"/>
    <w:rsid w:val="00A8226F"/>
    <w:rsid w:val="00A8264E"/>
    <w:rsid w:val="00A826E6"/>
    <w:rsid w:val="00A82B8B"/>
    <w:rsid w:val="00A83225"/>
    <w:rsid w:val="00A83310"/>
    <w:rsid w:val="00A8377E"/>
    <w:rsid w:val="00A837B4"/>
    <w:rsid w:val="00A83AA7"/>
    <w:rsid w:val="00A83B98"/>
    <w:rsid w:val="00A8429F"/>
    <w:rsid w:val="00A84563"/>
    <w:rsid w:val="00A84721"/>
    <w:rsid w:val="00A84F59"/>
    <w:rsid w:val="00A85384"/>
    <w:rsid w:val="00A85C1F"/>
    <w:rsid w:val="00A85CF6"/>
    <w:rsid w:val="00A863CF"/>
    <w:rsid w:val="00A86499"/>
    <w:rsid w:val="00A86972"/>
    <w:rsid w:val="00A86A7B"/>
    <w:rsid w:val="00A87367"/>
    <w:rsid w:val="00A90009"/>
    <w:rsid w:val="00A903DA"/>
    <w:rsid w:val="00A905F4"/>
    <w:rsid w:val="00A90720"/>
    <w:rsid w:val="00A9079E"/>
    <w:rsid w:val="00A907D2"/>
    <w:rsid w:val="00A908E4"/>
    <w:rsid w:val="00A90A83"/>
    <w:rsid w:val="00A90D1E"/>
    <w:rsid w:val="00A910F8"/>
    <w:rsid w:val="00A91578"/>
    <w:rsid w:val="00A91870"/>
    <w:rsid w:val="00A91876"/>
    <w:rsid w:val="00A91D89"/>
    <w:rsid w:val="00A91DF3"/>
    <w:rsid w:val="00A91E3E"/>
    <w:rsid w:val="00A9225F"/>
    <w:rsid w:val="00A92879"/>
    <w:rsid w:val="00A92992"/>
    <w:rsid w:val="00A92B13"/>
    <w:rsid w:val="00A92CA1"/>
    <w:rsid w:val="00A933A4"/>
    <w:rsid w:val="00A93669"/>
    <w:rsid w:val="00A93716"/>
    <w:rsid w:val="00A938CC"/>
    <w:rsid w:val="00A93A29"/>
    <w:rsid w:val="00A93A51"/>
    <w:rsid w:val="00A93C2B"/>
    <w:rsid w:val="00A93D2D"/>
    <w:rsid w:val="00A943CB"/>
    <w:rsid w:val="00A9442A"/>
    <w:rsid w:val="00A946E3"/>
    <w:rsid w:val="00A94897"/>
    <w:rsid w:val="00A94A8E"/>
    <w:rsid w:val="00A94C35"/>
    <w:rsid w:val="00A95260"/>
    <w:rsid w:val="00A953B4"/>
    <w:rsid w:val="00A95919"/>
    <w:rsid w:val="00A95AA9"/>
    <w:rsid w:val="00A95C4B"/>
    <w:rsid w:val="00A95F5A"/>
    <w:rsid w:val="00A96367"/>
    <w:rsid w:val="00A964A9"/>
    <w:rsid w:val="00A96A3E"/>
    <w:rsid w:val="00A9792C"/>
    <w:rsid w:val="00A97AD4"/>
    <w:rsid w:val="00AA016F"/>
    <w:rsid w:val="00AA06B6"/>
    <w:rsid w:val="00AA0FD7"/>
    <w:rsid w:val="00AA1009"/>
    <w:rsid w:val="00AA12B2"/>
    <w:rsid w:val="00AA15FD"/>
    <w:rsid w:val="00AA19D4"/>
    <w:rsid w:val="00AA1ED6"/>
    <w:rsid w:val="00AA2755"/>
    <w:rsid w:val="00AA2BB8"/>
    <w:rsid w:val="00AA3055"/>
    <w:rsid w:val="00AA30F6"/>
    <w:rsid w:val="00AA35F3"/>
    <w:rsid w:val="00AA396F"/>
    <w:rsid w:val="00AA3D1C"/>
    <w:rsid w:val="00AA3DF1"/>
    <w:rsid w:val="00AA3FFA"/>
    <w:rsid w:val="00AA40A7"/>
    <w:rsid w:val="00AA435C"/>
    <w:rsid w:val="00AA48D0"/>
    <w:rsid w:val="00AA4975"/>
    <w:rsid w:val="00AA4B52"/>
    <w:rsid w:val="00AA4DA4"/>
    <w:rsid w:val="00AA51BB"/>
    <w:rsid w:val="00AA51D6"/>
    <w:rsid w:val="00AA52D3"/>
    <w:rsid w:val="00AA5775"/>
    <w:rsid w:val="00AA58DF"/>
    <w:rsid w:val="00AA596E"/>
    <w:rsid w:val="00AA5A05"/>
    <w:rsid w:val="00AA5FC9"/>
    <w:rsid w:val="00AA6355"/>
    <w:rsid w:val="00AA64CE"/>
    <w:rsid w:val="00AA6E1F"/>
    <w:rsid w:val="00AA73F7"/>
    <w:rsid w:val="00AA75C8"/>
    <w:rsid w:val="00AA79F2"/>
    <w:rsid w:val="00AA7AB7"/>
    <w:rsid w:val="00AA7B74"/>
    <w:rsid w:val="00AA7ECC"/>
    <w:rsid w:val="00AB009D"/>
    <w:rsid w:val="00AB0964"/>
    <w:rsid w:val="00AB0BC8"/>
    <w:rsid w:val="00AB11CA"/>
    <w:rsid w:val="00AB1259"/>
    <w:rsid w:val="00AB14D9"/>
    <w:rsid w:val="00AB1538"/>
    <w:rsid w:val="00AB1C8E"/>
    <w:rsid w:val="00AB2B2A"/>
    <w:rsid w:val="00AB36EF"/>
    <w:rsid w:val="00AB3E93"/>
    <w:rsid w:val="00AB45C0"/>
    <w:rsid w:val="00AB4AB8"/>
    <w:rsid w:val="00AB4BDC"/>
    <w:rsid w:val="00AB562E"/>
    <w:rsid w:val="00AB5A28"/>
    <w:rsid w:val="00AB5A41"/>
    <w:rsid w:val="00AB5D2A"/>
    <w:rsid w:val="00AB5D8A"/>
    <w:rsid w:val="00AB655E"/>
    <w:rsid w:val="00AB6814"/>
    <w:rsid w:val="00AB691A"/>
    <w:rsid w:val="00AB6C8A"/>
    <w:rsid w:val="00AB6FAA"/>
    <w:rsid w:val="00AB73FB"/>
    <w:rsid w:val="00AB76E2"/>
    <w:rsid w:val="00AB7799"/>
    <w:rsid w:val="00AB7ADB"/>
    <w:rsid w:val="00AB7BF6"/>
    <w:rsid w:val="00AC007F"/>
    <w:rsid w:val="00AC0C80"/>
    <w:rsid w:val="00AC0E21"/>
    <w:rsid w:val="00AC16E2"/>
    <w:rsid w:val="00AC1A85"/>
    <w:rsid w:val="00AC1BBC"/>
    <w:rsid w:val="00AC1BCC"/>
    <w:rsid w:val="00AC208C"/>
    <w:rsid w:val="00AC26C4"/>
    <w:rsid w:val="00AC2749"/>
    <w:rsid w:val="00AC274E"/>
    <w:rsid w:val="00AC2793"/>
    <w:rsid w:val="00AC2B7E"/>
    <w:rsid w:val="00AC2ECD"/>
    <w:rsid w:val="00AC3119"/>
    <w:rsid w:val="00AC376C"/>
    <w:rsid w:val="00AC395B"/>
    <w:rsid w:val="00AC398D"/>
    <w:rsid w:val="00AC3D0E"/>
    <w:rsid w:val="00AC3DA5"/>
    <w:rsid w:val="00AC40F7"/>
    <w:rsid w:val="00AC49FB"/>
    <w:rsid w:val="00AC4EB7"/>
    <w:rsid w:val="00AC50E8"/>
    <w:rsid w:val="00AC51F1"/>
    <w:rsid w:val="00AC539E"/>
    <w:rsid w:val="00AC5652"/>
    <w:rsid w:val="00AC5A10"/>
    <w:rsid w:val="00AC5B5B"/>
    <w:rsid w:val="00AC5E4C"/>
    <w:rsid w:val="00AC5EDC"/>
    <w:rsid w:val="00AC61CA"/>
    <w:rsid w:val="00AC6574"/>
    <w:rsid w:val="00AC69E3"/>
    <w:rsid w:val="00AC6BCD"/>
    <w:rsid w:val="00AC6DF9"/>
    <w:rsid w:val="00AC764E"/>
    <w:rsid w:val="00AC78D3"/>
    <w:rsid w:val="00AC7CD6"/>
    <w:rsid w:val="00AC7DCF"/>
    <w:rsid w:val="00AD0260"/>
    <w:rsid w:val="00AD04C5"/>
    <w:rsid w:val="00AD081B"/>
    <w:rsid w:val="00AD0AA3"/>
    <w:rsid w:val="00AD0D80"/>
    <w:rsid w:val="00AD0E61"/>
    <w:rsid w:val="00AD12F7"/>
    <w:rsid w:val="00AD1408"/>
    <w:rsid w:val="00AD194F"/>
    <w:rsid w:val="00AD1C2A"/>
    <w:rsid w:val="00AD2488"/>
    <w:rsid w:val="00AD2ED0"/>
    <w:rsid w:val="00AD2F27"/>
    <w:rsid w:val="00AD31F6"/>
    <w:rsid w:val="00AD375D"/>
    <w:rsid w:val="00AD3BE9"/>
    <w:rsid w:val="00AD3E72"/>
    <w:rsid w:val="00AD3F94"/>
    <w:rsid w:val="00AD46C6"/>
    <w:rsid w:val="00AD472F"/>
    <w:rsid w:val="00AD4A5A"/>
    <w:rsid w:val="00AD4BAA"/>
    <w:rsid w:val="00AD4D1F"/>
    <w:rsid w:val="00AD4F39"/>
    <w:rsid w:val="00AD5178"/>
    <w:rsid w:val="00AD521A"/>
    <w:rsid w:val="00AD5251"/>
    <w:rsid w:val="00AD5767"/>
    <w:rsid w:val="00AD5F61"/>
    <w:rsid w:val="00AD63CC"/>
    <w:rsid w:val="00AD6472"/>
    <w:rsid w:val="00AD64B4"/>
    <w:rsid w:val="00AD65C9"/>
    <w:rsid w:val="00AD6BBA"/>
    <w:rsid w:val="00AD6BD5"/>
    <w:rsid w:val="00AD6C06"/>
    <w:rsid w:val="00AD6E06"/>
    <w:rsid w:val="00AD75AB"/>
    <w:rsid w:val="00AD7ED6"/>
    <w:rsid w:val="00AE0080"/>
    <w:rsid w:val="00AE0253"/>
    <w:rsid w:val="00AE0834"/>
    <w:rsid w:val="00AE0917"/>
    <w:rsid w:val="00AE0DED"/>
    <w:rsid w:val="00AE104D"/>
    <w:rsid w:val="00AE182E"/>
    <w:rsid w:val="00AE1C5F"/>
    <w:rsid w:val="00AE212C"/>
    <w:rsid w:val="00AE21FC"/>
    <w:rsid w:val="00AE27AC"/>
    <w:rsid w:val="00AE280F"/>
    <w:rsid w:val="00AE29AD"/>
    <w:rsid w:val="00AE2BAF"/>
    <w:rsid w:val="00AE2BF6"/>
    <w:rsid w:val="00AE2DFA"/>
    <w:rsid w:val="00AE3155"/>
    <w:rsid w:val="00AE344F"/>
    <w:rsid w:val="00AE3745"/>
    <w:rsid w:val="00AE3A01"/>
    <w:rsid w:val="00AE3C33"/>
    <w:rsid w:val="00AE3EFE"/>
    <w:rsid w:val="00AE40E0"/>
    <w:rsid w:val="00AE41D3"/>
    <w:rsid w:val="00AE42FE"/>
    <w:rsid w:val="00AE4DBA"/>
    <w:rsid w:val="00AE4F07"/>
    <w:rsid w:val="00AE5106"/>
    <w:rsid w:val="00AE5562"/>
    <w:rsid w:val="00AE597F"/>
    <w:rsid w:val="00AE5B4C"/>
    <w:rsid w:val="00AE5B8D"/>
    <w:rsid w:val="00AE5CBD"/>
    <w:rsid w:val="00AE6052"/>
    <w:rsid w:val="00AE699F"/>
    <w:rsid w:val="00AE69D0"/>
    <w:rsid w:val="00AE6B84"/>
    <w:rsid w:val="00AE7771"/>
    <w:rsid w:val="00AE7874"/>
    <w:rsid w:val="00AE7A9A"/>
    <w:rsid w:val="00AE7B7A"/>
    <w:rsid w:val="00AE7DDB"/>
    <w:rsid w:val="00AE7F45"/>
    <w:rsid w:val="00AE7FC8"/>
    <w:rsid w:val="00AF0149"/>
    <w:rsid w:val="00AF0BB3"/>
    <w:rsid w:val="00AF0C11"/>
    <w:rsid w:val="00AF0ED6"/>
    <w:rsid w:val="00AF1BCD"/>
    <w:rsid w:val="00AF1C5B"/>
    <w:rsid w:val="00AF1C5D"/>
    <w:rsid w:val="00AF1DD1"/>
    <w:rsid w:val="00AF2149"/>
    <w:rsid w:val="00AF24E7"/>
    <w:rsid w:val="00AF25EC"/>
    <w:rsid w:val="00AF2886"/>
    <w:rsid w:val="00AF2E5D"/>
    <w:rsid w:val="00AF30EA"/>
    <w:rsid w:val="00AF3695"/>
    <w:rsid w:val="00AF3AB5"/>
    <w:rsid w:val="00AF3C9B"/>
    <w:rsid w:val="00AF40EC"/>
    <w:rsid w:val="00AF42D7"/>
    <w:rsid w:val="00AF4413"/>
    <w:rsid w:val="00AF44F8"/>
    <w:rsid w:val="00AF471B"/>
    <w:rsid w:val="00AF4752"/>
    <w:rsid w:val="00AF4ECB"/>
    <w:rsid w:val="00AF5201"/>
    <w:rsid w:val="00AF56D9"/>
    <w:rsid w:val="00AF61D8"/>
    <w:rsid w:val="00AF62E4"/>
    <w:rsid w:val="00AF677C"/>
    <w:rsid w:val="00AF68D2"/>
    <w:rsid w:val="00AF6A90"/>
    <w:rsid w:val="00AF6CDB"/>
    <w:rsid w:val="00AF6D62"/>
    <w:rsid w:val="00AF722E"/>
    <w:rsid w:val="00AF726A"/>
    <w:rsid w:val="00AF7285"/>
    <w:rsid w:val="00AF7883"/>
    <w:rsid w:val="00AF7B6E"/>
    <w:rsid w:val="00AF7DC9"/>
    <w:rsid w:val="00B006FE"/>
    <w:rsid w:val="00B007CB"/>
    <w:rsid w:val="00B00A78"/>
    <w:rsid w:val="00B0145A"/>
    <w:rsid w:val="00B01690"/>
    <w:rsid w:val="00B018EB"/>
    <w:rsid w:val="00B01AF2"/>
    <w:rsid w:val="00B01D00"/>
    <w:rsid w:val="00B01E79"/>
    <w:rsid w:val="00B01EA3"/>
    <w:rsid w:val="00B01EB9"/>
    <w:rsid w:val="00B020F4"/>
    <w:rsid w:val="00B0232E"/>
    <w:rsid w:val="00B025B7"/>
    <w:rsid w:val="00B026E3"/>
    <w:rsid w:val="00B0294E"/>
    <w:rsid w:val="00B02AA9"/>
    <w:rsid w:val="00B02FA3"/>
    <w:rsid w:val="00B03146"/>
    <w:rsid w:val="00B0348E"/>
    <w:rsid w:val="00B035FC"/>
    <w:rsid w:val="00B036BC"/>
    <w:rsid w:val="00B03AEA"/>
    <w:rsid w:val="00B04E62"/>
    <w:rsid w:val="00B04E6B"/>
    <w:rsid w:val="00B05084"/>
    <w:rsid w:val="00B05400"/>
    <w:rsid w:val="00B05C01"/>
    <w:rsid w:val="00B05EF4"/>
    <w:rsid w:val="00B061DA"/>
    <w:rsid w:val="00B06933"/>
    <w:rsid w:val="00B06BBA"/>
    <w:rsid w:val="00B06D57"/>
    <w:rsid w:val="00B071D6"/>
    <w:rsid w:val="00B07465"/>
    <w:rsid w:val="00B074DB"/>
    <w:rsid w:val="00B07945"/>
    <w:rsid w:val="00B07A86"/>
    <w:rsid w:val="00B07D00"/>
    <w:rsid w:val="00B101C7"/>
    <w:rsid w:val="00B105BA"/>
    <w:rsid w:val="00B10941"/>
    <w:rsid w:val="00B10B18"/>
    <w:rsid w:val="00B10C16"/>
    <w:rsid w:val="00B10EB9"/>
    <w:rsid w:val="00B10FCD"/>
    <w:rsid w:val="00B11CC6"/>
    <w:rsid w:val="00B123D9"/>
    <w:rsid w:val="00B1248E"/>
    <w:rsid w:val="00B12B1B"/>
    <w:rsid w:val="00B12E22"/>
    <w:rsid w:val="00B1321C"/>
    <w:rsid w:val="00B134ED"/>
    <w:rsid w:val="00B13661"/>
    <w:rsid w:val="00B13CAD"/>
    <w:rsid w:val="00B13E07"/>
    <w:rsid w:val="00B13F2D"/>
    <w:rsid w:val="00B14295"/>
    <w:rsid w:val="00B144AE"/>
    <w:rsid w:val="00B1464F"/>
    <w:rsid w:val="00B14749"/>
    <w:rsid w:val="00B147F6"/>
    <w:rsid w:val="00B149BB"/>
    <w:rsid w:val="00B14DAB"/>
    <w:rsid w:val="00B14EFC"/>
    <w:rsid w:val="00B14FC8"/>
    <w:rsid w:val="00B151B1"/>
    <w:rsid w:val="00B1537C"/>
    <w:rsid w:val="00B157F9"/>
    <w:rsid w:val="00B15E6F"/>
    <w:rsid w:val="00B16244"/>
    <w:rsid w:val="00B166CE"/>
    <w:rsid w:val="00B16B0F"/>
    <w:rsid w:val="00B16FD0"/>
    <w:rsid w:val="00B174BE"/>
    <w:rsid w:val="00B17C2B"/>
    <w:rsid w:val="00B17DB8"/>
    <w:rsid w:val="00B17EF3"/>
    <w:rsid w:val="00B20256"/>
    <w:rsid w:val="00B20391"/>
    <w:rsid w:val="00B20A42"/>
    <w:rsid w:val="00B20A54"/>
    <w:rsid w:val="00B20D09"/>
    <w:rsid w:val="00B20F89"/>
    <w:rsid w:val="00B215E4"/>
    <w:rsid w:val="00B21652"/>
    <w:rsid w:val="00B21940"/>
    <w:rsid w:val="00B225C9"/>
    <w:rsid w:val="00B226A3"/>
    <w:rsid w:val="00B22844"/>
    <w:rsid w:val="00B22AC6"/>
    <w:rsid w:val="00B22C45"/>
    <w:rsid w:val="00B23011"/>
    <w:rsid w:val="00B230C8"/>
    <w:rsid w:val="00B232D6"/>
    <w:rsid w:val="00B236A6"/>
    <w:rsid w:val="00B241B4"/>
    <w:rsid w:val="00B24850"/>
    <w:rsid w:val="00B248AA"/>
    <w:rsid w:val="00B24AA2"/>
    <w:rsid w:val="00B24D31"/>
    <w:rsid w:val="00B252D1"/>
    <w:rsid w:val="00B25814"/>
    <w:rsid w:val="00B2588A"/>
    <w:rsid w:val="00B258D5"/>
    <w:rsid w:val="00B26167"/>
    <w:rsid w:val="00B2664E"/>
    <w:rsid w:val="00B26B00"/>
    <w:rsid w:val="00B26BD2"/>
    <w:rsid w:val="00B26E63"/>
    <w:rsid w:val="00B2739B"/>
    <w:rsid w:val="00B2763F"/>
    <w:rsid w:val="00B27752"/>
    <w:rsid w:val="00B279D4"/>
    <w:rsid w:val="00B27AAC"/>
    <w:rsid w:val="00B27F88"/>
    <w:rsid w:val="00B300CA"/>
    <w:rsid w:val="00B301FC"/>
    <w:rsid w:val="00B30929"/>
    <w:rsid w:val="00B30A54"/>
    <w:rsid w:val="00B30C42"/>
    <w:rsid w:val="00B30E50"/>
    <w:rsid w:val="00B3124D"/>
    <w:rsid w:val="00B313DE"/>
    <w:rsid w:val="00B31408"/>
    <w:rsid w:val="00B314DD"/>
    <w:rsid w:val="00B31E3A"/>
    <w:rsid w:val="00B3225A"/>
    <w:rsid w:val="00B327BE"/>
    <w:rsid w:val="00B328B5"/>
    <w:rsid w:val="00B32D88"/>
    <w:rsid w:val="00B3327A"/>
    <w:rsid w:val="00B333C9"/>
    <w:rsid w:val="00B33A30"/>
    <w:rsid w:val="00B33BC5"/>
    <w:rsid w:val="00B33EF7"/>
    <w:rsid w:val="00B33FCD"/>
    <w:rsid w:val="00B3460D"/>
    <w:rsid w:val="00B34FA8"/>
    <w:rsid w:val="00B35029"/>
    <w:rsid w:val="00B35752"/>
    <w:rsid w:val="00B35AEA"/>
    <w:rsid w:val="00B35C7C"/>
    <w:rsid w:val="00B35EED"/>
    <w:rsid w:val="00B362EB"/>
    <w:rsid w:val="00B364FE"/>
    <w:rsid w:val="00B365FD"/>
    <w:rsid w:val="00B3676C"/>
    <w:rsid w:val="00B37286"/>
    <w:rsid w:val="00B372AA"/>
    <w:rsid w:val="00B37906"/>
    <w:rsid w:val="00B37E76"/>
    <w:rsid w:val="00B37F85"/>
    <w:rsid w:val="00B4031A"/>
    <w:rsid w:val="00B40445"/>
    <w:rsid w:val="00B40995"/>
    <w:rsid w:val="00B409E0"/>
    <w:rsid w:val="00B41114"/>
    <w:rsid w:val="00B415A1"/>
    <w:rsid w:val="00B4169E"/>
    <w:rsid w:val="00B41888"/>
    <w:rsid w:val="00B42676"/>
    <w:rsid w:val="00B426AD"/>
    <w:rsid w:val="00B430E3"/>
    <w:rsid w:val="00B432AF"/>
    <w:rsid w:val="00B43875"/>
    <w:rsid w:val="00B43925"/>
    <w:rsid w:val="00B43EDC"/>
    <w:rsid w:val="00B43FF4"/>
    <w:rsid w:val="00B4425A"/>
    <w:rsid w:val="00B448A4"/>
    <w:rsid w:val="00B44974"/>
    <w:rsid w:val="00B44E57"/>
    <w:rsid w:val="00B4503B"/>
    <w:rsid w:val="00B45618"/>
    <w:rsid w:val="00B45A00"/>
    <w:rsid w:val="00B45A52"/>
    <w:rsid w:val="00B45C1B"/>
    <w:rsid w:val="00B46175"/>
    <w:rsid w:val="00B4632F"/>
    <w:rsid w:val="00B46581"/>
    <w:rsid w:val="00B46728"/>
    <w:rsid w:val="00B467E6"/>
    <w:rsid w:val="00B46947"/>
    <w:rsid w:val="00B469A2"/>
    <w:rsid w:val="00B46F1D"/>
    <w:rsid w:val="00B47DDF"/>
    <w:rsid w:val="00B5030E"/>
    <w:rsid w:val="00B50503"/>
    <w:rsid w:val="00B50E54"/>
    <w:rsid w:val="00B51337"/>
    <w:rsid w:val="00B5146F"/>
    <w:rsid w:val="00B51618"/>
    <w:rsid w:val="00B51701"/>
    <w:rsid w:val="00B528DB"/>
    <w:rsid w:val="00B52A00"/>
    <w:rsid w:val="00B52BA8"/>
    <w:rsid w:val="00B52BBF"/>
    <w:rsid w:val="00B52F70"/>
    <w:rsid w:val="00B532D9"/>
    <w:rsid w:val="00B53387"/>
    <w:rsid w:val="00B53769"/>
    <w:rsid w:val="00B53C5F"/>
    <w:rsid w:val="00B53CD9"/>
    <w:rsid w:val="00B540F6"/>
    <w:rsid w:val="00B5485E"/>
    <w:rsid w:val="00B548B7"/>
    <w:rsid w:val="00B54BC4"/>
    <w:rsid w:val="00B54E24"/>
    <w:rsid w:val="00B54FAF"/>
    <w:rsid w:val="00B551E9"/>
    <w:rsid w:val="00B55632"/>
    <w:rsid w:val="00B55B45"/>
    <w:rsid w:val="00B55E87"/>
    <w:rsid w:val="00B560CE"/>
    <w:rsid w:val="00B56148"/>
    <w:rsid w:val="00B56E5C"/>
    <w:rsid w:val="00B5720B"/>
    <w:rsid w:val="00B57691"/>
    <w:rsid w:val="00B578A5"/>
    <w:rsid w:val="00B57E7D"/>
    <w:rsid w:val="00B60091"/>
    <w:rsid w:val="00B60F17"/>
    <w:rsid w:val="00B61882"/>
    <w:rsid w:val="00B61EF8"/>
    <w:rsid w:val="00B62464"/>
    <w:rsid w:val="00B628E3"/>
    <w:rsid w:val="00B62B04"/>
    <w:rsid w:val="00B62CB3"/>
    <w:rsid w:val="00B62EBE"/>
    <w:rsid w:val="00B62F10"/>
    <w:rsid w:val="00B633F9"/>
    <w:rsid w:val="00B6386A"/>
    <w:rsid w:val="00B6399A"/>
    <w:rsid w:val="00B639CF"/>
    <w:rsid w:val="00B63A1A"/>
    <w:rsid w:val="00B63B52"/>
    <w:rsid w:val="00B63CD9"/>
    <w:rsid w:val="00B64825"/>
    <w:rsid w:val="00B649EF"/>
    <w:rsid w:val="00B64B68"/>
    <w:rsid w:val="00B6504F"/>
    <w:rsid w:val="00B65AE8"/>
    <w:rsid w:val="00B65C15"/>
    <w:rsid w:val="00B65FE9"/>
    <w:rsid w:val="00B664C7"/>
    <w:rsid w:val="00B67130"/>
    <w:rsid w:val="00B67B5A"/>
    <w:rsid w:val="00B67CDB"/>
    <w:rsid w:val="00B67CF9"/>
    <w:rsid w:val="00B70182"/>
    <w:rsid w:val="00B701C7"/>
    <w:rsid w:val="00B70A24"/>
    <w:rsid w:val="00B70CAA"/>
    <w:rsid w:val="00B71123"/>
    <w:rsid w:val="00B71238"/>
    <w:rsid w:val="00B71527"/>
    <w:rsid w:val="00B71870"/>
    <w:rsid w:val="00B71C1C"/>
    <w:rsid w:val="00B721BB"/>
    <w:rsid w:val="00B72BD5"/>
    <w:rsid w:val="00B72DC6"/>
    <w:rsid w:val="00B73102"/>
    <w:rsid w:val="00B73675"/>
    <w:rsid w:val="00B739F6"/>
    <w:rsid w:val="00B73A68"/>
    <w:rsid w:val="00B74606"/>
    <w:rsid w:val="00B747EF"/>
    <w:rsid w:val="00B74B09"/>
    <w:rsid w:val="00B74F68"/>
    <w:rsid w:val="00B7502B"/>
    <w:rsid w:val="00B7509A"/>
    <w:rsid w:val="00B753F5"/>
    <w:rsid w:val="00B75425"/>
    <w:rsid w:val="00B754CE"/>
    <w:rsid w:val="00B75675"/>
    <w:rsid w:val="00B75BB1"/>
    <w:rsid w:val="00B7629B"/>
    <w:rsid w:val="00B765BF"/>
    <w:rsid w:val="00B7667A"/>
    <w:rsid w:val="00B7691E"/>
    <w:rsid w:val="00B76AF3"/>
    <w:rsid w:val="00B772CC"/>
    <w:rsid w:val="00B7752C"/>
    <w:rsid w:val="00B802CC"/>
    <w:rsid w:val="00B80551"/>
    <w:rsid w:val="00B8096E"/>
    <w:rsid w:val="00B80A69"/>
    <w:rsid w:val="00B80ACC"/>
    <w:rsid w:val="00B81934"/>
    <w:rsid w:val="00B81A07"/>
    <w:rsid w:val="00B81A2C"/>
    <w:rsid w:val="00B81A6C"/>
    <w:rsid w:val="00B81B11"/>
    <w:rsid w:val="00B81B9E"/>
    <w:rsid w:val="00B81C56"/>
    <w:rsid w:val="00B81D54"/>
    <w:rsid w:val="00B827F2"/>
    <w:rsid w:val="00B82A38"/>
    <w:rsid w:val="00B8306A"/>
    <w:rsid w:val="00B83348"/>
    <w:rsid w:val="00B837BE"/>
    <w:rsid w:val="00B838F6"/>
    <w:rsid w:val="00B83928"/>
    <w:rsid w:val="00B839E5"/>
    <w:rsid w:val="00B83B3E"/>
    <w:rsid w:val="00B83E0E"/>
    <w:rsid w:val="00B83E60"/>
    <w:rsid w:val="00B84010"/>
    <w:rsid w:val="00B844DA"/>
    <w:rsid w:val="00B84B37"/>
    <w:rsid w:val="00B857F0"/>
    <w:rsid w:val="00B85B90"/>
    <w:rsid w:val="00B85D18"/>
    <w:rsid w:val="00B85DE5"/>
    <w:rsid w:val="00B863A6"/>
    <w:rsid w:val="00B868DA"/>
    <w:rsid w:val="00B86FB3"/>
    <w:rsid w:val="00B8710B"/>
    <w:rsid w:val="00B875D8"/>
    <w:rsid w:val="00B87CA0"/>
    <w:rsid w:val="00B87F21"/>
    <w:rsid w:val="00B901D0"/>
    <w:rsid w:val="00B90A28"/>
    <w:rsid w:val="00B90EEB"/>
    <w:rsid w:val="00B90F73"/>
    <w:rsid w:val="00B912CC"/>
    <w:rsid w:val="00B91CF9"/>
    <w:rsid w:val="00B91E7A"/>
    <w:rsid w:val="00B9204A"/>
    <w:rsid w:val="00B92498"/>
    <w:rsid w:val="00B927DC"/>
    <w:rsid w:val="00B9292D"/>
    <w:rsid w:val="00B92F0E"/>
    <w:rsid w:val="00B93196"/>
    <w:rsid w:val="00B935DC"/>
    <w:rsid w:val="00B9371D"/>
    <w:rsid w:val="00B937D5"/>
    <w:rsid w:val="00B93B59"/>
    <w:rsid w:val="00B93B77"/>
    <w:rsid w:val="00B93F6E"/>
    <w:rsid w:val="00B93F73"/>
    <w:rsid w:val="00B9406A"/>
    <w:rsid w:val="00B944C8"/>
    <w:rsid w:val="00B94500"/>
    <w:rsid w:val="00B948A4"/>
    <w:rsid w:val="00B94AD7"/>
    <w:rsid w:val="00B94E83"/>
    <w:rsid w:val="00B950FE"/>
    <w:rsid w:val="00B95158"/>
    <w:rsid w:val="00B956AB"/>
    <w:rsid w:val="00B95926"/>
    <w:rsid w:val="00B959D9"/>
    <w:rsid w:val="00B963E3"/>
    <w:rsid w:val="00B964DA"/>
    <w:rsid w:val="00B96652"/>
    <w:rsid w:val="00B96817"/>
    <w:rsid w:val="00B968CE"/>
    <w:rsid w:val="00B96A17"/>
    <w:rsid w:val="00B96A71"/>
    <w:rsid w:val="00B978B7"/>
    <w:rsid w:val="00B97C3B"/>
    <w:rsid w:val="00B97D00"/>
    <w:rsid w:val="00B97EBF"/>
    <w:rsid w:val="00BA0541"/>
    <w:rsid w:val="00BA0636"/>
    <w:rsid w:val="00BA0B99"/>
    <w:rsid w:val="00BA0D75"/>
    <w:rsid w:val="00BA0F9E"/>
    <w:rsid w:val="00BA1988"/>
    <w:rsid w:val="00BA198E"/>
    <w:rsid w:val="00BA2280"/>
    <w:rsid w:val="00BA2892"/>
    <w:rsid w:val="00BA2928"/>
    <w:rsid w:val="00BA29AF"/>
    <w:rsid w:val="00BA2A08"/>
    <w:rsid w:val="00BA360D"/>
    <w:rsid w:val="00BA3ADA"/>
    <w:rsid w:val="00BA400F"/>
    <w:rsid w:val="00BA416A"/>
    <w:rsid w:val="00BA45B9"/>
    <w:rsid w:val="00BA53FE"/>
    <w:rsid w:val="00BA53FF"/>
    <w:rsid w:val="00BA56C1"/>
    <w:rsid w:val="00BA56D2"/>
    <w:rsid w:val="00BA5E93"/>
    <w:rsid w:val="00BA5EF4"/>
    <w:rsid w:val="00BA5FB5"/>
    <w:rsid w:val="00BA6062"/>
    <w:rsid w:val="00BA6515"/>
    <w:rsid w:val="00BA693D"/>
    <w:rsid w:val="00BA716B"/>
    <w:rsid w:val="00BA7358"/>
    <w:rsid w:val="00BA738D"/>
    <w:rsid w:val="00BA7655"/>
    <w:rsid w:val="00BA76E0"/>
    <w:rsid w:val="00BA7B1D"/>
    <w:rsid w:val="00BA7D56"/>
    <w:rsid w:val="00BB015F"/>
    <w:rsid w:val="00BB02AD"/>
    <w:rsid w:val="00BB06FB"/>
    <w:rsid w:val="00BB09A7"/>
    <w:rsid w:val="00BB0E2C"/>
    <w:rsid w:val="00BB0F0D"/>
    <w:rsid w:val="00BB1636"/>
    <w:rsid w:val="00BB1715"/>
    <w:rsid w:val="00BB1A2F"/>
    <w:rsid w:val="00BB1F90"/>
    <w:rsid w:val="00BB237E"/>
    <w:rsid w:val="00BB2A25"/>
    <w:rsid w:val="00BB2C00"/>
    <w:rsid w:val="00BB2D04"/>
    <w:rsid w:val="00BB2EDE"/>
    <w:rsid w:val="00BB3045"/>
    <w:rsid w:val="00BB33C1"/>
    <w:rsid w:val="00BB3A1C"/>
    <w:rsid w:val="00BB3C33"/>
    <w:rsid w:val="00BB476E"/>
    <w:rsid w:val="00BB4781"/>
    <w:rsid w:val="00BB4865"/>
    <w:rsid w:val="00BB4B4D"/>
    <w:rsid w:val="00BB4CAF"/>
    <w:rsid w:val="00BB4CD0"/>
    <w:rsid w:val="00BB4F7F"/>
    <w:rsid w:val="00BB51E9"/>
    <w:rsid w:val="00BB5969"/>
    <w:rsid w:val="00BB5E55"/>
    <w:rsid w:val="00BB6203"/>
    <w:rsid w:val="00BB6505"/>
    <w:rsid w:val="00BB69E5"/>
    <w:rsid w:val="00BB6A85"/>
    <w:rsid w:val="00BB6CA7"/>
    <w:rsid w:val="00BB74B8"/>
    <w:rsid w:val="00BB74D2"/>
    <w:rsid w:val="00BB750B"/>
    <w:rsid w:val="00BB786B"/>
    <w:rsid w:val="00BB7E4E"/>
    <w:rsid w:val="00BC0034"/>
    <w:rsid w:val="00BC0044"/>
    <w:rsid w:val="00BC00F0"/>
    <w:rsid w:val="00BC086C"/>
    <w:rsid w:val="00BC0BBB"/>
    <w:rsid w:val="00BC0FDC"/>
    <w:rsid w:val="00BC1015"/>
    <w:rsid w:val="00BC1472"/>
    <w:rsid w:val="00BC1804"/>
    <w:rsid w:val="00BC181C"/>
    <w:rsid w:val="00BC18EE"/>
    <w:rsid w:val="00BC1B2A"/>
    <w:rsid w:val="00BC26A7"/>
    <w:rsid w:val="00BC2716"/>
    <w:rsid w:val="00BC2B5B"/>
    <w:rsid w:val="00BC2BE2"/>
    <w:rsid w:val="00BC3027"/>
    <w:rsid w:val="00BC3053"/>
    <w:rsid w:val="00BC33F8"/>
    <w:rsid w:val="00BC3514"/>
    <w:rsid w:val="00BC39F7"/>
    <w:rsid w:val="00BC3C50"/>
    <w:rsid w:val="00BC4068"/>
    <w:rsid w:val="00BC468F"/>
    <w:rsid w:val="00BC4C55"/>
    <w:rsid w:val="00BC4D2E"/>
    <w:rsid w:val="00BC52F1"/>
    <w:rsid w:val="00BC587F"/>
    <w:rsid w:val="00BC593D"/>
    <w:rsid w:val="00BC61BD"/>
    <w:rsid w:val="00BC62F6"/>
    <w:rsid w:val="00BC6323"/>
    <w:rsid w:val="00BC68A9"/>
    <w:rsid w:val="00BC7256"/>
    <w:rsid w:val="00BC739A"/>
    <w:rsid w:val="00BC73BF"/>
    <w:rsid w:val="00BC7408"/>
    <w:rsid w:val="00BC77E1"/>
    <w:rsid w:val="00BC7C91"/>
    <w:rsid w:val="00BD0001"/>
    <w:rsid w:val="00BD03F5"/>
    <w:rsid w:val="00BD0696"/>
    <w:rsid w:val="00BD0BC2"/>
    <w:rsid w:val="00BD1091"/>
    <w:rsid w:val="00BD122E"/>
    <w:rsid w:val="00BD12B2"/>
    <w:rsid w:val="00BD12CD"/>
    <w:rsid w:val="00BD1BF5"/>
    <w:rsid w:val="00BD1C45"/>
    <w:rsid w:val="00BD1D9A"/>
    <w:rsid w:val="00BD1F5F"/>
    <w:rsid w:val="00BD216F"/>
    <w:rsid w:val="00BD280D"/>
    <w:rsid w:val="00BD2C37"/>
    <w:rsid w:val="00BD370D"/>
    <w:rsid w:val="00BD3785"/>
    <w:rsid w:val="00BD418F"/>
    <w:rsid w:val="00BD446E"/>
    <w:rsid w:val="00BD456C"/>
    <w:rsid w:val="00BD48AC"/>
    <w:rsid w:val="00BD4F7D"/>
    <w:rsid w:val="00BD59AC"/>
    <w:rsid w:val="00BD5A75"/>
    <w:rsid w:val="00BD5A96"/>
    <w:rsid w:val="00BD5BFE"/>
    <w:rsid w:val="00BD5F1A"/>
    <w:rsid w:val="00BD6636"/>
    <w:rsid w:val="00BD6A55"/>
    <w:rsid w:val="00BD6EDB"/>
    <w:rsid w:val="00BD700F"/>
    <w:rsid w:val="00BD73A3"/>
    <w:rsid w:val="00BD7614"/>
    <w:rsid w:val="00BE00A1"/>
    <w:rsid w:val="00BE019A"/>
    <w:rsid w:val="00BE02CB"/>
    <w:rsid w:val="00BE08CD"/>
    <w:rsid w:val="00BE0999"/>
    <w:rsid w:val="00BE0BA4"/>
    <w:rsid w:val="00BE0CD4"/>
    <w:rsid w:val="00BE1003"/>
    <w:rsid w:val="00BE1234"/>
    <w:rsid w:val="00BE12C8"/>
    <w:rsid w:val="00BE144F"/>
    <w:rsid w:val="00BE1464"/>
    <w:rsid w:val="00BE1538"/>
    <w:rsid w:val="00BE1CB9"/>
    <w:rsid w:val="00BE1ED0"/>
    <w:rsid w:val="00BE22BE"/>
    <w:rsid w:val="00BE2DF2"/>
    <w:rsid w:val="00BE2FA6"/>
    <w:rsid w:val="00BE2FD5"/>
    <w:rsid w:val="00BE333F"/>
    <w:rsid w:val="00BE3655"/>
    <w:rsid w:val="00BE373D"/>
    <w:rsid w:val="00BE3BED"/>
    <w:rsid w:val="00BE3F8B"/>
    <w:rsid w:val="00BE403C"/>
    <w:rsid w:val="00BE478F"/>
    <w:rsid w:val="00BE4932"/>
    <w:rsid w:val="00BE4B2E"/>
    <w:rsid w:val="00BE4DC8"/>
    <w:rsid w:val="00BE4F77"/>
    <w:rsid w:val="00BE5392"/>
    <w:rsid w:val="00BE5540"/>
    <w:rsid w:val="00BE55B3"/>
    <w:rsid w:val="00BE5D8D"/>
    <w:rsid w:val="00BE5FBD"/>
    <w:rsid w:val="00BE6246"/>
    <w:rsid w:val="00BE6BB7"/>
    <w:rsid w:val="00BE70A9"/>
    <w:rsid w:val="00BE71EE"/>
    <w:rsid w:val="00BE72E3"/>
    <w:rsid w:val="00BE7406"/>
    <w:rsid w:val="00BE744D"/>
    <w:rsid w:val="00BE7603"/>
    <w:rsid w:val="00BF0375"/>
    <w:rsid w:val="00BF04AC"/>
    <w:rsid w:val="00BF0656"/>
    <w:rsid w:val="00BF0773"/>
    <w:rsid w:val="00BF0AAE"/>
    <w:rsid w:val="00BF0BC4"/>
    <w:rsid w:val="00BF0D1D"/>
    <w:rsid w:val="00BF0E31"/>
    <w:rsid w:val="00BF1F5C"/>
    <w:rsid w:val="00BF22CE"/>
    <w:rsid w:val="00BF244D"/>
    <w:rsid w:val="00BF26EC"/>
    <w:rsid w:val="00BF2B06"/>
    <w:rsid w:val="00BF3279"/>
    <w:rsid w:val="00BF3355"/>
    <w:rsid w:val="00BF37A5"/>
    <w:rsid w:val="00BF3BD3"/>
    <w:rsid w:val="00BF41CE"/>
    <w:rsid w:val="00BF429A"/>
    <w:rsid w:val="00BF4624"/>
    <w:rsid w:val="00BF4984"/>
    <w:rsid w:val="00BF4BA7"/>
    <w:rsid w:val="00BF4E7C"/>
    <w:rsid w:val="00BF4F32"/>
    <w:rsid w:val="00BF55AE"/>
    <w:rsid w:val="00BF5E68"/>
    <w:rsid w:val="00BF60C9"/>
    <w:rsid w:val="00BF635D"/>
    <w:rsid w:val="00BF689E"/>
    <w:rsid w:val="00BF68CC"/>
    <w:rsid w:val="00BF74C7"/>
    <w:rsid w:val="00BF7E9F"/>
    <w:rsid w:val="00C00269"/>
    <w:rsid w:val="00C015F1"/>
    <w:rsid w:val="00C0160E"/>
    <w:rsid w:val="00C016DA"/>
    <w:rsid w:val="00C01F33"/>
    <w:rsid w:val="00C02288"/>
    <w:rsid w:val="00C025CF"/>
    <w:rsid w:val="00C02733"/>
    <w:rsid w:val="00C02CB0"/>
    <w:rsid w:val="00C02CC6"/>
    <w:rsid w:val="00C02D2D"/>
    <w:rsid w:val="00C02E29"/>
    <w:rsid w:val="00C02EAD"/>
    <w:rsid w:val="00C0375E"/>
    <w:rsid w:val="00C03B9C"/>
    <w:rsid w:val="00C03C11"/>
    <w:rsid w:val="00C03FC1"/>
    <w:rsid w:val="00C040F7"/>
    <w:rsid w:val="00C04157"/>
    <w:rsid w:val="00C044AB"/>
    <w:rsid w:val="00C044EC"/>
    <w:rsid w:val="00C0484C"/>
    <w:rsid w:val="00C0495A"/>
    <w:rsid w:val="00C04BF5"/>
    <w:rsid w:val="00C04C28"/>
    <w:rsid w:val="00C04C2B"/>
    <w:rsid w:val="00C04EB3"/>
    <w:rsid w:val="00C0564C"/>
    <w:rsid w:val="00C05706"/>
    <w:rsid w:val="00C057DC"/>
    <w:rsid w:val="00C058C8"/>
    <w:rsid w:val="00C05C83"/>
    <w:rsid w:val="00C0626B"/>
    <w:rsid w:val="00C0674B"/>
    <w:rsid w:val="00C06DFA"/>
    <w:rsid w:val="00C06ECF"/>
    <w:rsid w:val="00C07053"/>
    <w:rsid w:val="00C07377"/>
    <w:rsid w:val="00C07385"/>
    <w:rsid w:val="00C077C3"/>
    <w:rsid w:val="00C079ED"/>
    <w:rsid w:val="00C07CA5"/>
    <w:rsid w:val="00C10299"/>
    <w:rsid w:val="00C10478"/>
    <w:rsid w:val="00C10548"/>
    <w:rsid w:val="00C1087D"/>
    <w:rsid w:val="00C12107"/>
    <w:rsid w:val="00C1213D"/>
    <w:rsid w:val="00C1227F"/>
    <w:rsid w:val="00C12EF2"/>
    <w:rsid w:val="00C1307B"/>
    <w:rsid w:val="00C13A69"/>
    <w:rsid w:val="00C13B77"/>
    <w:rsid w:val="00C13C44"/>
    <w:rsid w:val="00C141EA"/>
    <w:rsid w:val="00C144AB"/>
    <w:rsid w:val="00C14730"/>
    <w:rsid w:val="00C14888"/>
    <w:rsid w:val="00C148F0"/>
    <w:rsid w:val="00C149F9"/>
    <w:rsid w:val="00C14B93"/>
    <w:rsid w:val="00C14D4B"/>
    <w:rsid w:val="00C14E1A"/>
    <w:rsid w:val="00C15173"/>
    <w:rsid w:val="00C154BB"/>
    <w:rsid w:val="00C16010"/>
    <w:rsid w:val="00C16389"/>
    <w:rsid w:val="00C163D8"/>
    <w:rsid w:val="00C16AC9"/>
    <w:rsid w:val="00C16B87"/>
    <w:rsid w:val="00C16EA5"/>
    <w:rsid w:val="00C17339"/>
    <w:rsid w:val="00C17B8A"/>
    <w:rsid w:val="00C17EED"/>
    <w:rsid w:val="00C20203"/>
    <w:rsid w:val="00C209B9"/>
    <w:rsid w:val="00C20D62"/>
    <w:rsid w:val="00C20E30"/>
    <w:rsid w:val="00C21287"/>
    <w:rsid w:val="00C21727"/>
    <w:rsid w:val="00C21A5C"/>
    <w:rsid w:val="00C21C72"/>
    <w:rsid w:val="00C21C91"/>
    <w:rsid w:val="00C22095"/>
    <w:rsid w:val="00C226EB"/>
    <w:rsid w:val="00C22B46"/>
    <w:rsid w:val="00C23984"/>
    <w:rsid w:val="00C24820"/>
    <w:rsid w:val="00C2487C"/>
    <w:rsid w:val="00C24BB6"/>
    <w:rsid w:val="00C2546C"/>
    <w:rsid w:val="00C256DD"/>
    <w:rsid w:val="00C256E7"/>
    <w:rsid w:val="00C25DB0"/>
    <w:rsid w:val="00C26073"/>
    <w:rsid w:val="00C263FD"/>
    <w:rsid w:val="00C2675B"/>
    <w:rsid w:val="00C26BA5"/>
    <w:rsid w:val="00C26C09"/>
    <w:rsid w:val="00C26FC6"/>
    <w:rsid w:val="00C26FCC"/>
    <w:rsid w:val="00C2784D"/>
    <w:rsid w:val="00C279B5"/>
    <w:rsid w:val="00C27C45"/>
    <w:rsid w:val="00C30A12"/>
    <w:rsid w:val="00C30EFC"/>
    <w:rsid w:val="00C30F62"/>
    <w:rsid w:val="00C3104B"/>
    <w:rsid w:val="00C31089"/>
    <w:rsid w:val="00C313B3"/>
    <w:rsid w:val="00C317D3"/>
    <w:rsid w:val="00C31A17"/>
    <w:rsid w:val="00C31B5E"/>
    <w:rsid w:val="00C31E3D"/>
    <w:rsid w:val="00C320C5"/>
    <w:rsid w:val="00C32977"/>
    <w:rsid w:val="00C32A8E"/>
    <w:rsid w:val="00C32AB3"/>
    <w:rsid w:val="00C32BA5"/>
    <w:rsid w:val="00C32E85"/>
    <w:rsid w:val="00C3322B"/>
    <w:rsid w:val="00C33346"/>
    <w:rsid w:val="00C33539"/>
    <w:rsid w:val="00C33883"/>
    <w:rsid w:val="00C34810"/>
    <w:rsid w:val="00C34BE0"/>
    <w:rsid w:val="00C34CF6"/>
    <w:rsid w:val="00C36375"/>
    <w:rsid w:val="00C36E02"/>
    <w:rsid w:val="00C3719D"/>
    <w:rsid w:val="00C371DA"/>
    <w:rsid w:val="00C37207"/>
    <w:rsid w:val="00C3743E"/>
    <w:rsid w:val="00C37CB2"/>
    <w:rsid w:val="00C40C50"/>
    <w:rsid w:val="00C40CF2"/>
    <w:rsid w:val="00C40D53"/>
    <w:rsid w:val="00C40E55"/>
    <w:rsid w:val="00C4154C"/>
    <w:rsid w:val="00C4177B"/>
    <w:rsid w:val="00C42020"/>
    <w:rsid w:val="00C4296F"/>
    <w:rsid w:val="00C42C55"/>
    <w:rsid w:val="00C4303A"/>
    <w:rsid w:val="00C433C8"/>
    <w:rsid w:val="00C443EA"/>
    <w:rsid w:val="00C447A2"/>
    <w:rsid w:val="00C4481B"/>
    <w:rsid w:val="00C45484"/>
    <w:rsid w:val="00C45AC4"/>
    <w:rsid w:val="00C45B6D"/>
    <w:rsid w:val="00C45FA1"/>
    <w:rsid w:val="00C46053"/>
    <w:rsid w:val="00C465F3"/>
    <w:rsid w:val="00C4735C"/>
    <w:rsid w:val="00C473A5"/>
    <w:rsid w:val="00C47ED3"/>
    <w:rsid w:val="00C501AF"/>
    <w:rsid w:val="00C504F7"/>
    <w:rsid w:val="00C509BD"/>
    <w:rsid w:val="00C50D61"/>
    <w:rsid w:val="00C51007"/>
    <w:rsid w:val="00C512D9"/>
    <w:rsid w:val="00C51B0D"/>
    <w:rsid w:val="00C51EE4"/>
    <w:rsid w:val="00C524AB"/>
    <w:rsid w:val="00C5276A"/>
    <w:rsid w:val="00C5281B"/>
    <w:rsid w:val="00C52F9C"/>
    <w:rsid w:val="00C53490"/>
    <w:rsid w:val="00C535C0"/>
    <w:rsid w:val="00C53CD0"/>
    <w:rsid w:val="00C53F7B"/>
    <w:rsid w:val="00C54995"/>
    <w:rsid w:val="00C54D41"/>
    <w:rsid w:val="00C54E9C"/>
    <w:rsid w:val="00C54F6B"/>
    <w:rsid w:val="00C55129"/>
    <w:rsid w:val="00C55412"/>
    <w:rsid w:val="00C5575C"/>
    <w:rsid w:val="00C55F6E"/>
    <w:rsid w:val="00C5602E"/>
    <w:rsid w:val="00C566AA"/>
    <w:rsid w:val="00C56853"/>
    <w:rsid w:val="00C56C25"/>
    <w:rsid w:val="00C57377"/>
    <w:rsid w:val="00C573C0"/>
    <w:rsid w:val="00C57412"/>
    <w:rsid w:val="00C57647"/>
    <w:rsid w:val="00C57C28"/>
    <w:rsid w:val="00C60783"/>
    <w:rsid w:val="00C60B14"/>
    <w:rsid w:val="00C61082"/>
    <w:rsid w:val="00C6135F"/>
    <w:rsid w:val="00C61607"/>
    <w:rsid w:val="00C61622"/>
    <w:rsid w:val="00C61687"/>
    <w:rsid w:val="00C6198F"/>
    <w:rsid w:val="00C6249B"/>
    <w:rsid w:val="00C629A3"/>
    <w:rsid w:val="00C62A82"/>
    <w:rsid w:val="00C62F67"/>
    <w:rsid w:val="00C631C1"/>
    <w:rsid w:val="00C633BA"/>
    <w:rsid w:val="00C6364D"/>
    <w:rsid w:val="00C63A08"/>
    <w:rsid w:val="00C63B3F"/>
    <w:rsid w:val="00C64672"/>
    <w:rsid w:val="00C64B1B"/>
    <w:rsid w:val="00C64E1A"/>
    <w:rsid w:val="00C64ECB"/>
    <w:rsid w:val="00C6511B"/>
    <w:rsid w:val="00C65424"/>
    <w:rsid w:val="00C65E78"/>
    <w:rsid w:val="00C65FD1"/>
    <w:rsid w:val="00C66560"/>
    <w:rsid w:val="00C66901"/>
    <w:rsid w:val="00C66D7B"/>
    <w:rsid w:val="00C67334"/>
    <w:rsid w:val="00C675BC"/>
    <w:rsid w:val="00C67991"/>
    <w:rsid w:val="00C67B84"/>
    <w:rsid w:val="00C67DC7"/>
    <w:rsid w:val="00C702FA"/>
    <w:rsid w:val="00C70576"/>
    <w:rsid w:val="00C70697"/>
    <w:rsid w:val="00C706BA"/>
    <w:rsid w:val="00C708C3"/>
    <w:rsid w:val="00C709AB"/>
    <w:rsid w:val="00C71175"/>
    <w:rsid w:val="00C71315"/>
    <w:rsid w:val="00C71FBD"/>
    <w:rsid w:val="00C72093"/>
    <w:rsid w:val="00C7216A"/>
    <w:rsid w:val="00C72534"/>
    <w:rsid w:val="00C72671"/>
    <w:rsid w:val="00C7299C"/>
    <w:rsid w:val="00C72EAC"/>
    <w:rsid w:val="00C72EF4"/>
    <w:rsid w:val="00C72FEE"/>
    <w:rsid w:val="00C7309A"/>
    <w:rsid w:val="00C7320A"/>
    <w:rsid w:val="00C7339E"/>
    <w:rsid w:val="00C73639"/>
    <w:rsid w:val="00C73743"/>
    <w:rsid w:val="00C7395F"/>
    <w:rsid w:val="00C739AA"/>
    <w:rsid w:val="00C73C29"/>
    <w:rsid w:val="00C744FE"/>
    <w:rsid w:val="00C745A2"/>
    <w:rsid w:val="00C746FE"/>
    <w:rsid w:val="00C74D9B"/>
    <w:rsid w:val="00C755FF"/>
    <w:rsid w:val="00C75D2F"/>
    <w:rsid w:val="00C75EF3"/>
    <w:rsid w:val="00C75FE6"/>
    <w:rsid w:val="00C7668D"/>
    <w:rsid w:val="00C7676D"/>
    <w:rsid w:val="00C767BE"/>
    <w:rsid w:val="00C767F2"/>
    <w:rsid w:val="00C76E3C"/>
    <w:rsid w:val="00C770DB"/>
    <w:rsid w:val="00C77C3F"/>
    <w:rsid w:val="00C77C4B"/>
    <w:rsid w:val="00C77D36"/>
    <w:rsid w:val="00C800F3"/>
    <w:rsid w:val="00C8047B"/>
    <w:rsid w:val="00C8050B"/>
    <w:rsid w:val="00C80AB9"/>
    <w:rsid w:val="00C81461"/>
    <w:rsid w:val="00C81568"/>
    <w:rsid w:val="00C8160A"/>
    <w:rsid w:val="00C818DD"/>
    <w:rsid w:val="00C819C6"/>
    <w:rsid w:val="00C81D23"/>
    <w:rsid w:val="00C81F4D"/>
    <w:rsid w:val="00C81FDE"/>
    <w:rsid w:val="00C82286"/>
    <w:rsid w:val="00C82A5D"/>
    <w:rsid w:val="00C82FC0"/>
    <w:rsid w:val="00C83498"/>
    <w:rsid w:val="00C8394F"/>
    <w:rsid w:val="00C839E5"/>
    <w:rsid w:val="00C83A24"/>
    <w:rsid w:val="00C83BE8"/>
    <w:rsid w:val="00C846C7"/>
    <w:rsid w:val="00C846E7"/>
    <w:rsid w:val="00C84B6E"/>
    <w:rsid w:val="00C8507B"/>
    <w:rsid w:val="00C850CB"/>
    <w:rsid w:val="00C858BB"/>
    <w:rsid w:val="00C85CC9"/>
    <w:rsid w:val="00C8662A"/>
    <w:rsid w:val="00C86A28"/>
    <w:rsid w:val="00C86E1B"/>
    <w:rsid w:val="00C86E1E"/>
    <w:rsid w:val="00C86FCE"/>
    <w:rsid w:val="00C870B2"/>
    <w:rsid w:val="00C87657"/>
    <w:rsid w:val="00C876AE"/>
    <w:rsid w:val="00C87995"/>
    <w:rsid w:val="00C9027A"/>
    <w:rsid w:val="00C9031E"/>
    <w:rsid w:val="00C90535"/>
    <w:rsid w:val="00C9068E"/>
    <w:rsid w:val="00C90BC4"/>
    <w:rsid w:val="00C90F31"/>
    <w:rsid w:val="00C90FDF"/>
    <w:rsid w:val="00C916EE"/>
    <w:rsid w:val="00C9178E"/>
    <w:rsid w:val="00C91D2F"/>
    <w:rsid w:val="00C92B09"/>
    <w:rsid w:val="00C92C6A"/>
    <w:rsid w:val="00C9327D"/>
    <w:rsid w:val="00C934EB"/>
    <w:rsid w:val="00C93814"/>
    <w:rsid w:val="00C93C4B"/>
    <w:rsid w:val="00C93F17"/>
    <w:rsid w:val="00C94004"/>
    <w:rsid w:val="00C944AB"/>
    <w:rsid w:val="00C944EA"/>
    <w:rsid w:val="00C94781"/>
    <w:rsid w:val="00C94804"/>
    <w:rsid w:val="00C94D98"/>
    <w:rsid w:val="00C94DA5"/>
    <w:rsid w:val="00C94E39"/>
    <w:rsid w:val="00C94FD6"/>
    <w:rsid w:val="00C953B5"/>
    <w:rsid w:val="00C953DB"/>
    <w:rsid w:val="00C95B40"/>
    <w:rsid w:val="00C95EFE"/>
    <w:rsid w:val="00C95F3A"/>
    <w:rsid w:val="00C960BF"/>
    <w:rsid w:val="00C961D2"/>
    <w:rsid w:val="00C965BD"/>
    <w:rsid w:val="00C9739D"/>
    <w:rsid w:val="00C9751D"/>
    <w:rsid w:val="00C978DA"/>
    <w:rsid w:val="00C97B0A"/>
    <w:rsid w:val="00C97D9A"/>
    <w:rsid w:val="00CA0371"/>
    <w:rsid w:val="00CA06A8"/>
    <w:rsid w:val="00CA06C9"/>
    <w:rsid w:val="00CA0AD5"/>
    <w:rsid w:val="00CA0D50"/>
    <w:rsid w:val="00CA1748"/>
    <w:rsid w:val="00CA1ABF"/>
    <w:rsid w:val="00CA1E18"/>
    <w:rsid w:val="00CA1ED8"/>
    <w:rsid w:val="00CA2500"/>
    <w:rsid w:val="00CA25E2"/>
    <w:rsid w:val="00CA271C"/>
    <w:rsid w:val="00CA278F"/>
    <w:rsid w:val="00CA2EAC"/>
    <w:rsid w:val="00CA2F63"/>
    <w:rsid w:val="00CA3069"/>
    <w:rsid w:val="00CA30B3"/>
    <w:rsid w:val="00CA30D6"/>
    <w:rsid w:val="00CA30E3"/>
    <w:rsid w:val="00CA37F0"/>
    <w:rsid w:val="00CA3973"/>
    <w:rsid w:val="00CA3EE4"/>
    <w:rsid w:val="00CA46D0"/>
    <w:rsid w:val="00CA4A3E"/>
    <w:rsid w:val="00CA4CC1"/>
    <w:rsid w:val="00CA4D9F"/>
    <w:rsid w:val="00CA4E78"/>
    <w:rsid w:val="00CA51D5"/>
    <w:rsid w:val="00CA58BC"/>
    <w:rsid w:val="00CA5A2E"/>
    <w:rsid w:val="00CA5A6E"/>
    <w:rsid w:val="00CA62E8"/>
    <w:rsid w:val="00CA69EB"/>
    <w:rsid w:val="00CA796C"/>
    <w:rsid w:val="00CA7B68"/>
    <w:rsid w:val="00CB0044"/>
    <w:rsid w:val="00CB0BB9"/>
    <w:rsid w:val="00CB138F"/>
    <w:rsid w:val="00CB1F63"/>
    <w:rsid w:val="00CB1FA2"/>
    <w:rsid w:val="00CB24BA"/>
    <w:rsid w:val="00CB2512"/>
    <w:rsid w:val="00CB2893"/>
    <w:rsid w:val="00CB2B69"/>
    <w:rsid w:val="00CB2CDE"/>
    <w:rsid w:val="00CB36A4"/>
    <w:rsid w:val="00CB435D"/>
    <w:rsid w:val="00CB45F4"/>
    <w:rsid w:val="00CB5332"/>
    <w:rsid w:val="00CB53F2"/>
    <w:rsid w:val="00CB54B5"/>
    <w:rsid w:val="00CB55A6"/>
    <w:rsid w:val="00CB6079"/>
    <w:rsid w:val="00CB628D"/>
    <w:rsid w:val="00CB6622"/>
    <w:rsid w:val="00CB6A32"/>
    <w:rsid w:val="00CB6C21"/>
    <w:rsid w:val="00CB6CF7"/>
    <w:rsid w:val="00CB6E61"/>
    <w:rsid w:val="00CB7170"/>
    <w:rsid w:val="00CB795F"/>
    <w:rsid w:val="00CB7AD2"/>
    <w:rsid w:val="00CB7DC5"/>
    <w:rsid w:val="00CB7E0F"/>
    <w:rsid w:val="00CB7E6B"/>
    <w:rsid w:val="00CC0200"/>
    <w:rsid w:val="00CC035E"/>
    <w:rsid w:val="00CC040E"/>
    <w:rsid w:val="00CC06DD"/>
    <w:rsid w:val="00CC07B9"/>
    <w:rsid w:val="00CC1068"/>
    <w:rsid w:val="00CC111F"/>
    <w:rsid w:val="00CC114B"/>
    <w:rsid w:val="00CC11FF"/>
    <w:rsid w:val="00CC1D5D"/>
    <w:rsid w:val="00CC1E73"/>
    <w:rsid w:val="00CC2011"/>
    <w:rsid w:val="00CC2289"/>
    <w:rsid w:val="00CC22E7"/>
    <w:rsid w:val="00CC253F"/>
    <w:rsid w:val="00CC2807"/>
    <w:rsid w:val="00CC2A3B"/>
    <w:rsid w:val="00CC2E80"/>
    <w:rsid w:val="00CC3461"/>
    <w:rsid w:val="00CC34B8"/>
    <w:rsid w:val="00CC3AC1"/>
    <w:rsid w:val="00CC3EA0"/>
    <w:rsid w:val="00CC3F4D"/>
    <w:rsid w:val="00CC4171"/>
    <w:rsid w:val="00CC43BA"/>
    <w:rsid w:val="00CC447A"/>
    <w:rsid w:val="00CC447E"/>
    <w:rsid w:val="00CC45BA"/>
    <w:rsid w:val="00CC6CB6"/>
    <w:rsid w:val="00CC6E7B"/>
    <w:rsid w:val="00CC7094"/>
    <w:rsid w:val="00CC70B0"/>
    <w:rsid w:val="00CC70B6"/>
    <w:rsid w:val="00CC7B45"/>
    <w:rsid w:val="00CD0259"/>
    <w:rsid w:val="00CD1188"/>
    <w:rsid w:val="00CD147E"/>
    <w:rsid w:val="00CD1790"/>
    <w:rsid w:val="00CD18E2"/>
    <w:rsid w:val="00CD1915"/>
    <w:rsid w:val="00CD1F96"/>
    <w:rsid w:val="00CD233F"/>
    <w:rsid w:val="00CD25DA"/>
    <w:rsid w:val="00CD290C"/>
    <w:rsid w:val="00CD2ED1"/>
    <w:rsid w:val="00CD2F23"/>
    <w:rsid w:val="00CD337B"/>
    <w:rsid w:val="00CD342B"/>
    <w:rsid w:val="00CD3C7D"/>
    <w:rsid w:val="00CD3C84"/>
    <w:rsid w:val="00CD3ED0"/>
    <w:rsid w:val="00CD45A0"/>
    <w:rsid w:val="00CD4B44"/>
    <w:rsid w:val="00CD4C78"/>
    <w:rsid w:val="00CD4CBD"/>
    <w:rsid w:val="00CD4D63"/>
    <w:rsid w:val="00CD5A82"/>
    <w:rsid w:val="00CD5AB5"/>
    <w:rsid w:val="00CD5BC7"/>
    <w:rsid w:val="00CD5BCA"/>
    <w:rsid w:val="00CD5C38"/>
    <w:rsid w:val="00CD5C43"/>
    <w:rsid w:val="00CD5C93"/>
    <w:rsid w:val="00CD5EF6"/>
    <w:rsid w:val="00CD603F"/>
    <w:rsid w:val="00CD6198"/>
    <w:rsid w:val="00CD6476"/>
    <w:rsid w:val="00CD66D3"/>
    <w:rsid w:val="00CD673B"/>
    <w:rsid w:val="00CD67B3"/>
    <w:rsid w:val="00CD6882"/>
    <w:rsid w:val="00CD6BC7"/>
    <w:rsid w:val="00CD6C06"/>
    <w:rsid w:val="00CD6FCE"/>
    <w:rsid w:val="00CD73AA"/>
    <w:rsid w:val="00CD767B"/>
    <w:rsid w:val="00CD7F68"/>
    <w:rsid w:val="00CE009A"/>
    <w:rsid w:val="00CE0424"/>
    <w:rsid w:val="00CE064A"/>
    <w:rsid w:val="00CE0AE1"/>
    <w:rsid w:val="00CE116D"/>
    <w:rsid w:val="00CE13C8"/>
    <w:rsid w:val="00CE181B"/>
    <w:rsid w:val="00CE2103"/>
    <w:rsid w:val="00CE2104"/>
    <w:rsid w:val="00CE272B"/>
    <w:rsid w:val="00CE2964"/>
    <w:rsid w:val="00CE2B2F"/>
    <w:rsid w:val="00CE3537"/>
    <w:rsid w:val="00CE356F"/>
    <w:rsid w:val="00CE3BB7"/>
    <w:rsid w:val="00CE4290"/>
    <w:rsid w:val="00CE4362"/>
    <w:rsid w:val="00CE4AC3"/>
    <w:rsid w:val="00CE4B81"/>
    <w:rsid w:val="00CE4BFD"/>
    <w:rsid w:val="00CE502B"/>
    <w:rsid w:val="00CE5713"/>
    <w:rsid w:val="00CE57DE"/>
    <w:rsid w:val="00CE5B48"/>
    <w:rsid w:val="00CE5EE2"/>
    <w:rsid w:val="00CE6E05"/>
    <w:rsid w:val="00CE73ED"/>
    <w:rsid w:val="00CE7561"/>
    <w:rsid w:val="00CE7D85"/>
    <w:rsid w:val="00CF004F"/>
    <w:rsid w:val="00CF01E8"/>
    <w:rsid w:val="00CF0684"/>
    <w:rsid w:val="00CF0D6F"/>
    <w:rsid w:val="00CF1341"/>
    <w:rsid w:val="00CF1354"/>
    <w:rsid w:val="00CF147C"/>
    <w:rsid w:val="00CF1808"/>
    <w:rsid w:val="00CF18CA"/>
    <w:rsid w:val="00CF1A87"/>
    <w:rsid w:val="00CF1BC0"/>
    <w:rsid w:val="00CF24EF"/>
    <w:rsid w:val="00CF2D2E"/>
    <w:rsid w:val="00CF2D66"/>
    <w:rsid w:val="00CF2F69"/>
    <w:rsid w:val="00CF306D"/>
    <w:rsid w:val="00CF3422"/>
    <w:rsid w:val="00CF346C"/>
    <w:rsid w:val="00CF3606"/>
    <w:rsid w:val="00CF376F"/>
    <w:rsid w:val="00CF3A89"/>
    <w:rsid w:val="00CF3B1F"/>
    <w:rsid w:val="00CF3BF6"/>
    <w:rsid w:val="00CF3D8A"/>
    <w:rsid w:val="00CF3EA3"/>
    <w:rsid w:val="00CF3F91"/>
    <w:rsid w:val="00CF4389"/>
    <w:rsid w:val="00CF4481"/>
    <w:rsid w:val="00CF47FF"/>
    <w:rsid w:val="00CF4DFC"/>
    <w:rsid w:val="00CF54A5"/>
    <w:rsid w:val="00CF5AA9"/>
    <w:rsid w:val="00CF5BD3"/>
    <w:rsid w:val="00CF601B"/>
    <w:rsid w:val="00CF625B"/>
    <w:rsid w:val="00CF638C"/>
    <w:rsid w:val="00CF648D"/>
    <w:rsid w:val="00CF687E"/>
    <w:rsid w:val="00CF6F78"/>
    <w:rsid w:val="00CF70E2"/>
    <w:rsid w:val="00CF726C"/>
    <w:rsid w:val="00CF767E"/>
    <w:rsid w:val="00CF7B7A"/>
    <w:rsid w:val="00D00046"/>
    <w:rsid w:val="00D002F2"/>
    <w:rsid w:val="00D005F1"/>
    <w:rsid w:val="00D00B56"/>
    <w:rsid w:val="00D00D39"/>
    <w:rsid w:val="00D00DB0"/>
    <w:rsid w:val="00D00EB8"/>
    <w:rsid w:val="00D00F92"/>
    <w:rsid w:val="00D010B7"/>
    <w:rsid w:val="00D0130C"/>
    <w:rsid w:val="00D01367"/>
    <w:rsid w:val="00D0196A"/>
    <w:rsid w:val="00D019E9"/>
    <w:rsid w:val="00D01BC5"/>
    <w:rsid w:val="00D02497"/>
    <w:rsid w:val="00D028BD"/>
    <w:rsid w:val="00D029B2"/>
    <w:rsid w:val="00D029FB"/>
    <w:rsid w:val="00D033CD"/>
    <w:rsid w:val="00D03449"/>
    <w:rsid w:val="00D0349B"/>
    <w:rsid w:val="00D036CD"/>
    <w:rsid w:val="00D03C4B"/>
    <w:rsid w:val="00D03E95"/>
    <w:rsid w:val="00D0484A"/>
    <w:rsid w:val="00D04997"/>
    <w:rsid w:val="00D04A96"/>
    <w:rsid w:val="00D04D8A"/>
    <w:rsid w:val="00D04F23"/>
    <w:rsid w:val="00D053B3"/>
    <w:rsid w:val="00D056C3"/>
    <w:rsid w:val="00D0594E"/>
    <w:rsid w:val="00D05E2E"/>
    <w:rsid w:val="00D0602F"/>
    <w:rsid w:val="00D06421"/>
    <w:rsid w:val="00D06572"/>
    <w:rsid w:val="00D06F59"/>
    <w:rsid w:val="00D070F8"/>
    <w:rsid w:val="00D07458"/>
    <w:rsid w:val="00D075A9"/>
    <w:rsid w:val="00D07A33"/>
    <w:rsid w:val="00D07D57"/>
    <w:rsid w:val="00D07F3E"/>
    <w:rsid w:val="00D10249"/>
    <w:rsid w:val="00D102DE"/>
    <w:rsid w:val="00D105C5"/>
    <w:rsid w:val="00D10CC2"/>
    <w:rsid w:val="00D11013"/>
    <w:rsid w:val="00D1112D"/>
    <w:rsid w:val="00D1117F"/>
    <w:rsid w:val="00D114B3"/>
    <w:rsid w:val="00D11595"/>
    <w:rsid w:val="00D115C3"/>
    <w:rsid w:val="00D11897"/>
    <w:rsid w:val="00D119D2"/>
    <w:rsid w:val="00D1202E"/>
    <w:rsid w:val="00D1204E"/>
    <w:rsid w:val="00D12635"/>
    <w:rsid w:val="00D12B45"/>
    <w:rsid w:val="00D12F4F"/>
    <w:rsid w:val="00D13135"/>
    <w:rsid w:val="00D13571"/>
    <w:rsid w:val="00D13640"/>
    <w:rsid w:val="00D1385B"/>
    <w:rsid w:val="00D139A1"/>
    <w:rsid w:val="00D13AFB"/>
    <w:rsid w:val="00D13E4E"/>
    <w:rsid w:val="00D14949"/>
    <w:rsid w:val="00D14CF4"/>
    <w:rsid w:val="00D1525F"/>
    <w:rsid w:val="00D153D4"/>
    <w:rsid w:val="00D153F9"/>
    <w:rsid w:val="00D157D5"/>
    <w:rsid w:val="00D165C7"/>
    <w:rsid w:val="00D16A42"/>
    <w:rsid w:val="00D16C61"/>
    <w:rsid w:val="00D17092"/>
    <w:rsid w:val="00D17385"/>
    <w:rsid w:val="00D17398"/>
    <w:rsid w:val="00D173B5"/>
    <w:rsid w:val="00D17773"/>
    <w:rsid w:val="00D17BD0"/>
    <w:rsid w:val="00D17CB0"/>
    <w:rsid w:val="00D17FDF"/>
    <w:rsid w:val="00D2035F"/>
    <w:rsid w:val="00D2069D"/>
    <w:rsid w:val="00D2083A"/>
    <w:rsid w:val="00D20D7D"/>
    <w:rsid w:val="00D21254"/>
    <w:rsid w:val="00D21910"/>
    <w:rsid w:val="00D21A74"/>
    <w:rsid w:val="00D21C24"/>
    <w:rsid w:val="00D225DF"/>
    <w:rsid w:val="00D22792"/>
    <w:rsid w:val="00D23086"/>
    <w:rsid w:val="00D23400"/>
    <w:rsid w:val="00D237B5"/>
    <w:rsid w:val="00D239A7"/>
    <w:rsid w:val="00D23B4F"/>
    <w:rsid w:val="00D23F47"/>
    <w:rsid w:val="00D24665"/>
    <w:rsid w:val="00D24689"/>
    <w:rsid w:val="00D24D81"/>
    <w:rsid w:val="00D24F39"/>
    <w:rsid w:val="00D251F3"/>
    <w:rsid w:val="00D253FB"/>
    <w:rsid w:val="00D254B9"/>
    <w:rsid w:val="00D25624"/>
    <w:rsid w:val="00D2587D"/>
    <w:rsid w:val="00D259B0"/>
    <w:rsid w:val="00D25ACB"/>
    <w:rsid w:val="00D25BE7"/>
    <w:rsid w:val="00D25CE3"/>
    <w:rsid w:val="00D25EAA"/>
    <w:rsid w:val="00D2608C"/>
    <w:rsid w:val="00D26451"/>
    <w:rsid w:val="00D26498"/>
    <w:rsid w:val="00D264FB"/>
    <w:rsid w:val="00D265E3"/>
    <w:rsid w:val="00D26D9C"/>
    <w:rsid w:val="00D26DA8"/>
    <w:rsid w:val="00D270A7"/>
    <w:rsid w:val="00D276C2"/>
    <w:rsid w:val="00D27765"/>
    <w:rsid w:val="00D27BF6"/>
    <w:rsid w:val="00D27F89"/>
    <w:rsid w:val="00D301D5"/>
    <w:rsid w:val="00D30279"/>
    <w:rsid w:val="00D30316"/>
    <w:rsid w:val="00D30959"/>
    <w:rsid w:val="00D30B28"/>
    <w:rsid w:val="00D30DEE"/>
    <w:rsid w:val="00D30E69"/>
    <w:rsid w:val="00D30FA7"/>
    <w:rsid w:val="00D31049"/>
    <w:rsid w:val="00D314A2"/>
    <w:rsid w:val="00D31BFD"/>
    <w:rsid w:val="00D31CA8"/>
    <w:rsid w:val="00D31F7A"/>
    <w:rsid w:val="00D32175"/>
    <w:rsid w:val="00D323E3"/>
    <w:rsid w:val="00D332CB"/>
    <w:rsid w:val="00D33932"/>
    <w:rsid w:val="00D34149"/>
    <w:rsid w:val="00D34844"/>
    <w:rsid w:val="00D34C61"/>
    <w:rsid w:val="00D34CE8"/>
    <w:rsid w:val="00D356EA"/>
    <w:rsid w:val="00D357FB"/>
    <w:rsid w:val="00D35F56"/>
    <w:rsid w:val="00D35F70"/>
    <w:rsid w:val="00D35FCA"/>
    <w:rsid w:val="00D3687D"/>
    <w:rsid w:val="00D36B7A"/>
    <w:rsid w:val="00D36E71"/>
    <w:rsid w:val="00D379A2"/>
    <w:rsid w:val="00D37D87"/>
    <w:rsid w:val="00D37DD0"/>
    <w:rsid w:val="00D40256"/>
    <w:rsid w:val="00D40603"/>
    <w:rsid w:val="00D4065A"/>
    <w:rsid w:val="00D4087B"/>
    <w:rsid w:val="00D40B33"/>
    <w:rsid w:val="00D40DC8"/>
    <w:rsid w:val="00D41366"/>
    <w:rsid w:val="00D4148E"/>
    <w:rsid w:val="00D4176F"/>
    <w:rsid w:val="00D41F31"/>
    <w:rsid w:val="00D41FC0"/>
    <w:rsid w:val="00D42210"/>
    <w:rsid w:val="00D42C73"/>
    <w:rsid w:val="00D42C90"/>
    <w:rsid w:val="00D42FD8"/>
    <w:rsid w:val="00D4318F"/>
    <w:rsid w:val="00D43493"/>
    <w:rsid w:val="00D438BF"/>
    <w:rsid w:val="00D43B04"/>
    <w:rsid w:val="00D43BA5"/>
    <w:rsid w:val="00D43DE3"/>
    <w:rsid w:val="00D440F8"/>
    <w:rsid w:val="00D4412E"/>
    <w:rsid w:val="00D445CE"/>
    <w:rsid w:val="00D44CA1"/>
    <w:rsid w:val="00D44DAD"/>
    <w:rsid w:val="00D451CB"/>
    <w:rsid w:val="00D453C8"/>
    <w:rsid w:val="00D4544F"/>
    <w:rsid w:val="00D454F2"/>
    <w:rsid w:val="00D45653"/>
    <w:rsid w:val="00D4608F"/>
    <w:rsid w:val="00D463FC"/>
    <w:rsid w:val="00D467DC"/>
    <w:rsid w:val="00D46BC7"/>
    <w:rsid w:val="00D46D5D"/>
    <w:rsid w:val="00D47309"/>
    <w:rsid w:val="00D473BD"/>
    <w:rsid w:val="00D47DFA"/>
    <w:rsid w:val="00D50153"/>
    <w:rsid w:val="00D50290"/>
    <w:rsid w:val="00D5070B"/>
    <w:rsid w:val="00D507A5"/>
    <w:rsid w:val="00D509FA"/>
    <w:rsid w:val="00D50A89"/>
    <w:rsid w:val="00D50E22"/>
    <w:rsid w:val="00D51CDF"/>
    <w:rsid w:val="00D51F40"/>
    <w:rsid w:val="00D51F6B"/>
    <w:rsid w:val="00D52B34"/>
    <w:rsid w:val="00D52E05"/>
    <w:rsid w:val="00D52F4A"/>
    <w:rsid w:val="00D5303E"/>
    <w:rsid w:val="00D5371D"/>
    <w:rsid w:val="00D53AB8"/>
    <w:rsid w:val="00D53FF0"/>
    <w:rsid w:val="00D546FF"/>
    <w:rsid w:val="00D550A3"/>
    <w:rsid w:val="00D55274"/>
    <w:rsid w:val="00D557F3"/>
    <w:rsid w:val="00D557FF"/>
    <w:rsid w:val="00D5599B"/>
    <w:rsid w:val="00D55AD5"/>
    <w:rsid w:val="00D55AE1"/>
    <w:rsid w:val="00D55BD5"/>
    <w:rsid w:val="00D5600B"/>
    <w:rsid w:val="00D563A7"/>
    <w:rsid w:val="00D5648F"/>
    <w:rsid w:val="00D57028"/>
    <w:rsid w:val="00D5712D"/>
    <w:rsid w:val="00D576CA"/>
    <w:rsid w:val="00D57B36"/>
    <w:rsid w:val="00D57F9C"/>
    <w:rsid w:val="00D604E8"/>
    <w:rsid w:val="00D60AEA"/>
    <w:rsid w:val="00D60B3A"/>
    <w:rsid w:val="00D60C7E"/>
    <w:rsid w:val="00D60D67"/>
    <w:rsid w:val="00D60FE3"/>
    <w:rsid w:val="00D612DA"/>
    <w:rsid w:val="00D61356"/>
    <w:rsid w:val="00D61AF5"/>
    <w:rsid w:val="00D624C4"/>
    <w:rsid w:val="00D62720"/>
    <w:rsid w:val="00D62892"/>
    <w:rsid w:val="00D62D8A"/>
    <w:rsid w:val="00D63680"/>
    <w:rsid w:val="00D6419C"/>
    <w:rsid w:val="00D642D7"/>
    <w:rsid w:val="00D64B3C"/>
    <w:rsid w:val="00D64C12"/>
    <w:rsid w:val="00D64FFB"/>
    <w:rsid w:val="00D652B5"/>
    <w:rsid w:val="00D65694"/>
    <w:rsid w:val="00D65C62"/>
    <w:rsid w:val="00D65D2E"/>
    <w:rsid w:val="00D65F3B"/>
    <w:rsid w:val="00D66155"/>
    <w:rsid w:val="00D66514"/>
    <w:rsid w:val="00D66BA4"/>
    <w:rsid w:val="00D66C64"/>
    <w:rsid w:val="00D66E8B"/>
    <w:rsid w:val="00D671D4"/>
    <w:rsid w:val="00D673E4"/>
    <w:rsid w:val="00D675D1"/>
    <w:rsid w:val="00D67A96"/>
    <w:rsid w:val="00D7010C"/>
    <w:rsid w:val="00D70690"/>
    <w:rsid w:val="00D708B0"/>
    <w:rsid w:val="00D70983"/>
    <w:rsid w:val="00D709D1"/>
    <w:rsid w:val="00D70A07"/>
    <w:rsid w:val="00D70BBC"/>
    <w:rsid w:val="00D70BEA"/>
    <w:rsid w:val="00D71188"/>
    <w:rsid w:val="00D716E2"/>
    <w:rsid w:val="00D7239D"/>
    <w:rsid w:val="00D72564"/>
    <w:rsid w:val="00D726B1"/>
    <w:rsid w:val="00D728BE"/>
    <w:rsid w:val="00D72986"/>
    <w:rsid w:val="00D72E48"/>
    <w:rsid w:val="00D730D7"/>
    <w:rsid w:val="00D730E9"/>
    <w:rsid w:val="00D73740"/>
    <w:rsid w:val="00D7377F"/>
    <w:rsid w:val="00D73BF4"/>
    <w:rsid w:val="00D73CBE"/>
    <w:rsid w:val="00D746F0"/>
    <w:rsid w:val="00D751B8"/>
    <w:rsid w:val="00D75695"/>
    <w:rsid w:val="00D75BDB"/>
    <w:rsid w:val="00D75C39"/>
    <w:rsid w:val="00D76389"/>
    <w:rsid w:val="00D7651E"/>
    <w:rsid w:val="00D76872"/>
    <w:rsid w:val="00D76C11"/>
    <w:rsid w:val="00D76F3F"/>
    <w:rsid w:val="00D77B1D"/>
    <w:rsid w:val="00D77DA7"/>
    <w:rsid w:val="00D77E19"/>
    <w:rsid w:val="00D77E1D"/>
    <w:rsid w:val="00D800CF"/>
    <w:rsid w:val="00D8021F"/>
    <w:rsid w:val="00D80383"/>
    <w:rsid w:val="00D80B68"/>
    <w:rsid w:val="00D812B6"/>
    <w:rsid w:val="00D81323"/>
    <w:rsid w:val="00D814CA"/>
    <w:rsid w:val="00D81598"/>
    <w:rsid w:val="00D81748"/>
    <w:rsid w:val="00D81B78"/>
    <w:rsid w:val="00D81C99"/>
    <w:rsid w:val="00D82390"/>
    <w:rsid w:val="00D823C6"/>
    <w:rsid w:val="00D824F5"/>
    <w:rsid w:val="00D828F7"/>
    <w:rsid w:val="00D82EE9"/>
    <w:rsid w:val="00D8327C"/>
    <w:rsid w:val="00D8327F"/>
    <w:rsid w:val="00D833F8"/>
    <w:rsid w:val="00D83482"/>
    <w:rsid w:val="00D83634"/>
    <w:rsid w:val="00D83917"/>
    <w:rsid w:val="00D839C8"/>
    <w:rsid w:val="00D841D6"/>
    <w:rsid w:val="00D84330"/>
    <w:rsid w:val="00D846F4"/>
    <w:rsid w:val="00D847B4"/>
    <w:rsid w:val="00D848A3"/>
    <w:rsid w:val="00D84D40"/>
    <w:rsid w:val="00D84EBC"/>
    <w:rsid w:val="00D84F7C"/>
    <w:rsid w:val="00D84F85"/>
    <w:rsid w:val="00D85569"/>
    <w:rsid w:val="00D859FD"/>
    <w:rsid w:val="00D85CF8"/>
    <w:rsid w:val="00D86210"/>
    <w:rsid w:val="00D8643C"/>
    <w:rsid w:val="00D865E9"/>
    <w:rsid w:val="00D86620"/>
    <w:rsid w:val="00D8666B"/>
    <w:rsid w:val="00D86960"/>
    <w:rsid w:val="00D869C2"/>
    <w:rsid w:val="00D86C1D"/>
    <w:rsid w:val="00D86CA3"/>
    <w:rsid w:val="00D86EEA"/>
    <w:rsid w:val="00D87088"/>
    <w:rsid w:val="00D871CE"/>
    <w:rsid w:val="00D871CF"/>
    <w:rsid w:val="00D876D5"/>
    <w:rsid w:val="00D8785C"/>
    <w:rsid w:val="00D87B23"/>
    <w:rsid w:val="00D87D3D"/>
    <w:rsid w:val="00D87D91"/>
    <w:rsid w:val="00D87DA2"/>
    <w:rsid w:val="00D90247"/>
    <w:rsid w:val="00D90C67"/>
    <w:rsid w:val="00D913C6"/>
    <w:rsid w:val="00D9196D"/>
    <w:rsid w:val="00D9241C"/>
    <w:rsid w:val="00D92982"/>
    <w:rsid w:val="00D92BD2"/>
    <w:rsid w:val="00D92C27"/>
    <w:rsid w:val="00D92D71"/>
    <w:rsid w:val="00D93199"/>
    <w:rsid w:val="00D932DE"/>
    <w:rsid w:val="00D936B8"/>
    <w:rsid w:val="00D93B6A"/>
    <w:rsid w:val="00D940C7"/>
    <w:rsid w:val="00D941A6"/>
    <w:rsid w:val="00D94417"/>
    <w:rsid w:val="00D94D48"/>
    <w:rsid w:val="00D94EA2"/>
    <w:rsid w:val="00D951C5"/>
    <w:rsid w:val="00D9545B"/>
    <w:rsid w:val="00D958CC"/>
    <w:rsid w:val="00D96164"/>
    <w:rsid w:val="00D965C4"/>
    <w:rsid w:val="00D96D5B"/>
    <w:rsid w:val="00D9758A"/>
    <w:rsid w:val="00D97803"/>
    <w:rsid w:val="00D97FAE"/>
    <w:rsid w:val="00D97FE1"/>
    <w:rsid w:val="00DA0A02"/>
    <w:rsid w:val="00DA12CB"/>
    <w:rsid w:val="00DA1399"/>
    <w:rsid w:val="00DA1715"/>
    <w:rsid w:val="00DA1BF1"/>
    <w:rsid w:val="00DA27FF"/>
    <w:rsid w:val="00DA294B"/>
    <w:rsid w:val="00DA2B4F"/>
    <w:rsid w:val="00DA305E"/>
    <w:rsid w:val="00DA3659"/>
    <w:rsid w:val="00DA368F"/>
    <w:rsid w:val="00DA3709"/>
    <w:rsid w:val="00DA3F5A"/>
    <w:rsid w:val="00DA42B1"/>
    <w:rsid w:val="00DA4B3C"/>
    <w:rsid w:val="00DA4B8C"/>
    <w:rsid w:val="00DA4C32"/>
    <w:rsid w:val="00DA51F0"/>
    <w:rsid w:val="00DA5417"/>
    <w:rsid w:val="00DA553D"/>
    <w:rsid w:val="00DA56E8"/>
    <w:rsid w:val="00DA58B1"/>
    <w:rsid w:val="00DA63A5"/>
    <w:rsid w:val="00DA65A7"/>
    <w:rsid w:val="00DA693A"/>
    <w:rsid w:val="00DA740F"/>
    <w:rsid w:val="00DA7799"/>
    <w:rsid w:val="00DA7C28"/>
    <w:rsid w:val="00DA7DC2"/>
    <w:rsid w:val="00DA7F3A"/>
    <w:rsid w:val="00DB0275"/>
    <w:rsid w:val="00DB0351"/>
    <w:rsid w:val="00DB072A"/>
    <w:rsid w:val="00DB08E5"/>
    <w:rsid w:val="00DB0A9F"/>
    <w:rsid w:val="00DB0F4C"/>
    <w:rsid w:val="00DB1394"/>
    <w:rsid w:val="00DB1EE2"/>
    <w:rsid w:val="00DB24EC"/>
    <w:rsid w:val="00DB2BDD"/>
    <w:rsid w:val="00DB2F24"/>
    <w:rsid w:val="00DB32DF"/>
    <w:rsid w:val="00DB35BB"/>
    <w:rsid w:val="00DB377D"/>
    <w:rsid w:val="00DB396C"/>
    <w:rsid w:val="00DB398C"/>
    <w:rsid w:val="00DB39B6"/>
    <w:rsid w:val="00DB39E9"/>
    <w:rsid w:val="00DB4322"/>
    <w:rsid w:val="00DB4405"/>
    <w:rsid w:val="00DB4920"/>
    <w:rsid w:val="00DB4F88"/>
    <w:rsid w:val="00DB53DD"/>
    <w:rsid w:val="00DB55C2"/>
    <w:rsid w:val="00DB57DC"/>
    <w:rsid w:val="00DB59E4"/>
    <w:rsid w:val="00DB607B"/>
    <w:rsid w:val="00DB614C"/>
    <w:rsid w:val="00DB649C"/>
    <w:rsid w:val="00DB64B3"/>
    <w:rsid w:val="00DB7126"/>
    <w:rsid w:val="00DB75F7"/>
    <w:rsid w:val="00DB7633"/>
    <w:rsid w:val="00DB7AF9"/>
    <w:rsid w:val="00DC05B2"/>
    <w:rsid w:val="00DC0A61"/>
    <w:rsid w:val="00DC10ED"/>
    <w:rsid w:val="00DC1708"/>
    <w:rsid w:val="00DC1AA6"/>
    <w:rsid w:val="00DC1CA3"/>
    <w:rsid w:val="00DC1FA1"/>
    <w:rsid w:val="00DC20A3"/>
    <w:rsid w:val="00DC24DD"/>
    <w:rsid w:val="00DC251B"/>
    <w:rsid w:val="00DC2D36"/>
    <w:rsid w:val="00DC2E5A"/>
    <w:rsid w:val="00DC30C9"/>
    <w:rsid w:val="00DC3638"/>
    <w:rsid w:val="00DC3955"/>
    <w:rsid w:val="00DC4944"/>
    <w:rsid w:val="00DC4B9D"/>
    <w:rsid w:val="00DC4CDB"/>
    <w:rsid w:val="00DC4F0F"/>
    <w:rsid w:val="00DC502D"/>
    <w:rsid w:val="00DC5164"/>
    <w:rsid w:val="00DC53EF"/>
    <w:rsid w:val="00DC542D"/>
    <w:rsid w:val="00DC5609"/>
    <w:rsid w:val="00DC5A30"/>
    <w:rsid w:val="00DC5D45"/>
    <w:rsid w:val="00DC65FC"/>
    <w:rsid w:val="00DC6C57"/>
    <w:rsid w:val="00DC6C76"/>
    <w:rsid w:val="00DC6CF0"/>
    <w:rsid w:val="00DC6FAE"/>
    <w:rsid w:val="00DC718F"/>
    <w:rsid w:val="00DC7C70"/>
    <w:rsid w:val="00DC7D2B"/>
    <w:rsid w:val="00DC7D2E"/>
    <w:rsid w:val="00DD00B4"/>
    <w:rsid w:val="00DD00BE"/>
    <w:rsid w:val="00DD00F3"/>
    <w:rsid w:val="00DD012C"/>
    <w:rsid w:val="00DD018D"/>
    <w:rsid w:val="00DD052D"/>
    <w:rsid w:val="00DD0ECF"/>
    <w:rsid w:val="00DD10F9"/>
    <w:rsid w:val="00DD121D"/>
    <w:rsid w:val="00DD1762"/>
    <w:rsid w:val="00DD17A7"/>
    <w:rsid w:val="00DD1B6A"/>
    <w:rsid w:val="00DD2125"/>
    <w:rsid w:val="00DD21A0"/>
    <w:rsid w:val="00DD223D"/>
    <w:rsid w:val="00DD29DF"/>
    <w:rsid w:val="00DD2C07"/>
    <w:rsid w:val="00DD2C67"/>
    <w:rsid w:val="00DD33FC"/>
    <w:rsid w:val="00DD3B34"/>
    <w:rsid w:val="00DD3DB3"/>
    <w:rsid w:val="00DD3F8D"/>
    <w:rsid w:val="00DD3FAB"/>
    <w:rsid w:val="00DD450A"/>
    <w:rsid w:val="00DD467B"/>
    <w:rsid w:val="00DD4981"/>
    <w:rsid w:val="00DD4D0D"/>
    <w:rsid w:val="00DD4E02"/>
    <w:rsid w:val="00DD50D9"/>
    <w:rsid w:val="00DD566B"/>
    <w:rsid w:val="00DD59C5"/>
    <w:rsid w:val="00DD5EE2"/>
    <w:rsid w:val="00DD6364"/>
    <w:rsid w:val="00DD64C0"/>
    <w:rsid w:val="00DD6966"/>
    <w:rsid w:val="00DD6AED"/>
    <w:rsid w:val="00DD7036"/>
    <w:rsid w:val="00DD7A2A"/>
    <w:rsid w:val="00DD7CCF"/>
    <w:rsid w:val="00DE05F7"/>
    <w:rsid w:val="00DE06DB"/>
    <w:rsid w:val="00DE0BEC"/>
    <w:rsid w:val="00DE13EB"/>
    <w:rsid w:val="00DE18B7"/>
    <w:rsid w:val="00DE1906"/>
    <w:rsid w:val="00DE198A"/>
    <w:rsid w:val="00DE20E3"/>
    <w:rsid w:val="00DE28B5"/>
    <w:rsid w:val="00DE2BE4"/>
    <w:rsid w:val="00DE2FAA"/>
    <w:rsid w:val="00DE3309"/>
    <w:rsid w:val="00DE3BE6"/>
    <w:rsid w:val="00DE3D2E"/>
    <w:rsid w:val="00DE4874"/>
    <w:rsid w:val="00DE4E4B"/>
    <w:rsid w:val="00DE5608"/>
    <w:rsid w:val="00DE5853"/>
    <w:rsid w:val="00DE58D0"/>
    <w:rsid w:val="00DE59CB"/>
    <w:rsid w:val="00DE5BD0"/>
    <w:rsid w:val="00DE5C98"/>
    <w:rsid w:val="00DE5D51"/>
    <w:rsid w:val="00DE6024"/>
    <w:rsid w:val="00DE6233"/>
    <w:rsid w:val="00DE654F"/>
    <w:rsid w:val="00DE670B"/>
    <w:rsid w:val="00DE67D0"/>
    <w:rsid w:val="00DE694F"/>
    <w:rsid w:val="00DE7010"/>
    <w:rsid w:val="00DE76A6"/>
    <w:rsid w:val="00DE7E1D"/>
    <w:rsid w:val="00DF040D"/>
    <w:rsid w:val="00DF098C"/>
    <w:rsid w:val="00DF0B6E"/>
    <w:rsid w:val="00DF0D30"/>
    <w:rsid w:val="00DF1260"/>
    <w:rsid w:val="00DF15E0"/>
    <w:rsid w:val="00DF17FC"/>
    <w:rsid w:val="00DF18DE"/>
    <w:rsid w:val="00DF1967"/>
    <w:rsid w:val="00DF19F9"/>
    <w:rsid w:val="00DF1C2B"/>
    <w:rsid w:val="00DF2707"/>
    <w:rsid w:val="00DF2902"/>
    <w:rsid w:val="00DF2A89"/>
    <w:rsid w:val="00DF2BA0"/>
    <w:rsid w:val="00DF2CAE"/>
    <w:rsid w:val="00DF30E3"/>
    <w:rsid w:val="00DF37A0"/>
    <w:rsid w:val="00DF3F27"/>
    <w:rsid w:val="00DF4084"/>
    <w:rsid w:val="00DF4457"/>
    <w:rsid w:val="00DF461A"/>
    <w:rsid w:val="00DF4676"/>
    <w:rsid w:val="00DF4F1A"/>
    <w:rsid w:val="00DF50DB"/>
    <w:rsid w:val="00DF50E8"/>
    <w:rsid w:val="00DF5133"/>
    <w:rsid w:val="00DF53D1"/>
    <w:rsid w:val="00DF561C"/>
    <w:rsid w:val="00DF56F6"/>
    <w:rsid w:val="00DF5B56"/>
    <w:rsid w:val="00DF5C24"/>
    <w:rsid w:val="00DF5CE5"/>
    <w:rsid w:val="00DF5FC5"/>
    <w:rsid w:val="00DF6629"/>
    <w:rsid w:val="00DF69C6"/>
    <w:rsid w:val="00DF6B1C"/>
    <w:rsid w:val="00DF6EF1"/>
    <w:rsid w:val="00DF7108"/>
    <w:rsid w:val="00DF72D7"/>
    <w:rsid w:val="00DF7BCF"/>
    <w:rsid w:val="00E0035B"/>
    <w:rsid w:val="00E0037C"/>
    <w:rsid w:val="00E009E3"/>
    <w:rsid w:val="00E00A56"/>
    <w:rsid w:val="00E00ADC"/>
    <w:rsid w:val="00E00F61"/>
    <w:rsid w:val="00E01162"/>
    <w:rsid w:val="00E016A3"/>
    <w:rsid w:val="00E0188C"/>
    <w:rsid w:val="00E018B9"/>
    <w:rsid w:val="00E019D6"/>
    <w:rsid w:val="00E01CB3"/>
    <w:rsid w:val="00E023DD"/>
    <w:rsid w:val="00E02B21"/>
    <w:rsid w:val="00E02C72"/>
    <w:rsid w:val="00E0310C"/>
    <w:rsid w:val="00E034C4"/>
    <w:rsid w:val="00E03863"/>
    <w:rsid w:val="00E03C84"/>
    <w:rsid w:val="00E03E91"/>
    <w:rsid w:val="00E03F6C"/>
    <w:rsid w:val="00E03F91"/>
    <w:rsid w:val="00E04993"/>
    <w:rsid w:val="00E04A1C"/>
    <w:rsid w:val="00E04BA6"/>
    <w:rsid w:val="00E04E85"/>
    <w:rsid w:val="00E05382"/>
    <w:rsid w:val="00E053FC"/>
    <w:rsid w:val="00E05B81"/>
    <w:rsid w:val="00E05DE3"/>
    <w:rsid w:val="00E06644"/>
    <w:rsid w:val="00E0686D"/>
    <w:rsid w:val="00E069DF"/>
    <w:rsid w:val="00E0776B"/>
    <w:rsid w:val="00E079A5"/>
    <w:rsid w:val="00E07DAD"/>
    <w:rsid w:val="00E07FB5"/>
    <w:rsid w:val="00E1044A"/>
    <w:rsid w:val="00E10D45"/>
    <w:rsid w:val="00E11007"/>
    <w:rsid w:val="00E110E7"/>
    <w:rsid w:val="00E1144B"/>
    <w:rsid w:val="00E11605"/>
    <w:rsid w:val="00E11B20"/>
    <w:rsid w:val="00E11F3C"/>
    <w:rsid w:val="00E12231"/>
    <w:rsid w:val="00E12747"/>
    <w:rsid w:val="00E13280"/>
    <w:rsid w:val="00E13916"/>
    <w:rsid w:val="00E13934"/>
    <w:rsid w:val="00E13E3B"/>
    <w:rsid w:val="00E143B3"/>
    <w:rsid w:val="00E145C0"/>
    <w:rsid w:val="00E14F47"/>
    <w:rsid w:val="00E150D8"/>
    <w:rsid w:val="00E154FA"/>
    <w:rsid w:val="00E158D8"/>
    <w:rsid w:val="00E15E75"/>
    <w:rsid w:val="00E16299"/>
    <w:rsid w:val="00E165B9"/>
    <w:rsid w:val="00E16D4A"/>
    <w:rsid w:val="00E16D55"/>
    <w:rsid w:val="00E17BAB"/>
    <w:rsid w:val="00E17FA2"/>
    <w:rsid w:val="00E206B8"/>
    <w:rsid w:val="00E208F2"/>
    <w:rsid w:val="00E2093D"/>
    <w:rsid w:val="00E20E85"/>
    <w:rsid w:val="00E20E95"/>
    <w:rsid w:val="00E2137B"/>
    <w:rsid w:val="00E2146D"/>
    <w:rsid w:val="00E21A6F"/>
    <w:rsid w:val="00E21B3A"/>
    <w:rsid w:val="00E21CA2"/>
    <w:rsid w:val="00E21DB7"/>
    <w:rsid w:val="00E22109"/>
    <w:rsid w:val="00E22330"/>
    <w:rsid w:val="00E2270E"/>
    <w:rsid w:val="00E22775"/>
    <w:rsid w:val="00E227F4"/>
    <w:rsid w:val="00E22CF6"/>
    <w:rsid w:val="00E22DA4"/>
    <w:rsid w:val="00E23615"/>
    <w:rsid w:val="00E23753"/>
    <w:rsid w:val="00E23BAE"/>
    <w:rsid w:val="00E23C48"/>
    <w:rsid w:val="00E23EDD"/>
    <w:rsid w:val="00E24828"/>
    <w:rsid w:val="00E24B81"/>
    <w:rsid w:val="00E24BE3"/>
    <w:rsid w:val="00E24C22"/>
    <w:rsid w:val="00E24CA3"/>
    <w:rsid w:val="00E25227"/>
    <w:rsid w:val="00E254DA"/>
    <w:rsid w:val="00E254EE"/>
    <w:rsid w:val="00E258AA"/>
    <w:rsid w:val="00E2613D"/>
    <w:rsid w:val="00E2642C"/>
    <w:rsid w:val="00E26516"/>
    <w:rsid w:val="00E266A7"/>
    <w:rsid w:val="00E266E2"/>
    <w:rsid w:val="00E266F1"/>
    <w:rsid w:val="00E2696B"/>
    <w:rsid w:val="00E26DD1"/>
    <w:rsid w:val="00E27121"/>
    <w:rsid w:val="00E272C6"/>
    <w:rsid w:val="00E2767C"/>
    <w:rsid w:val="00E2769A"/>
    <w:rsid w:val="00E276D4"/>
    <w:rsid w:val="00E30326"/>
    <w:rsid w:val="00E30765"/>
    <w:rsid w:val="00E308D3"/>
    <w:rsid w:val="00E30B5A"/>
    <w:rsid w:val="00E30CD1"/>
    <w:rsid w:val="00E3123D"/>
    <w:rsid w:val="00E312F3"/>
    <w:rsid w:val="00E31461"/>
    <w:rsid w:val="00E315C3"/>
    <w:rsid w:val="00E315E9"/>
    <w:rsid w:val="00E319D8"/>
    <w:rsid w:val="00E31D43"/>
    <w:rsid w:val="00E31DE8"/>
    <w:rsid w:val="00E32264"/>
    <w:rsid w:val="00E32398"/>
    <w:rsid w:val="00E32514"/>
    <w:rsid w:val="00E32608"/>
    <w:rsid w:val="00E32F64"/>
    <w:rsid w:val="00E331B3"/>
    <w:rsid w:val="00E33359"/>
    <w:rsid w:val="00E3343A"/>
    <w:rsid w:val="00E3357A"/>
    <w:rsid w:val="00E33D46"/>
    <w:rsid w:val="00E33D58"/>
    <w:rsid w:val="00E33D96"/>
    <w:rsid w:val="00E33F1F"/>
    <w:rsid w:val="00E33FEA"/>
    <w:rsid w:val="00E34112"/>
    <w:rsid w:val="00E34188"/>
    <w:rsid w:val="00E34239"/>
    <w:rsid w:val="00E343B3"/>
    <w:rsid w:val="00E3465A"/>
    <w:rsid w:val="00E34A45"/>
    <w:rsid w:val="00E34B6E"/>
    <w:rsid w:val="00E34BFD"/>
    <w:rsid w:val="00E350A3"/>
    <w:rsid w:val="00E350DD"/>
    <w:rsid w:val="00E350DE"/>
    <w:rsid w:val="00E35252"/>
    <w:rsid w:val="00E35559"/>
    <w:rsid w:val="00E35578"/>
    <w:rsid w:val="00E3566F"/>
    <w:rsid w:val="00E35F1A"/>
    <w:rsid w:val="00E3665C"/>
    <w:rsid w:val="00E36C77"/>
    <w:rsid w:val="00E3723A"/>
    <w:rsid w:val="00E37320"/>
    <w:rsid w:val="00E37860"/>
    <w:rsid w:val="00E403B2"/>
    <w:rsid w:val="00E403B3"/>
    <w:rsid w:val="00E40548"/>
    <w:rsid w:val="00E40556"/>
    <w:rsid w:val="00E40720"/>
    <w:rsid w:val="00E409E5"/>
    <w:rsid w:val="00E4175E"/>
    <w:rsid w:val="00E419E1"/>
    <w:rsid w:val="00E41F4F"/>
    <w:rsid w:val="00E42234"/>
    <w:rsid w:val="00E4224E"/>
    <w:rsid w:val="00E4232B"/>
    <w:rsid w:val="00E42818"/>
    <w:rsid w:val="00E42A1A"/>
    <w:rsid w:val="00E4303D"/>
    <w:rsid w:val="00E4319F"/>
    <w:rsid w:val="00E4326F"/>
    <w:rsid w:val="00E43617"/>
    <w:rsid w:val="00E43B5B"/>
    <w:rsid w:val="00E444FE"/>
    <w:rsid w:val="00E446F1"/>
    <w:rsid w:val="00E44965"/>
    <w:rsid w:val="00E450C0"/>
    <w:rsid w:val="00E45D13"/>
    <w:rsid w:val="00E45D4D"/>
    <w:rsid w:val="00E45DBC"/>
    <w:rsid w:val="00E46085"/>
    <w:rsid w:val="00E4621A"/>
    <w:rsid w:val="00E46886"/>
    <w:rsid w:val="00E4689B"/>
    <w:rsid w:val="00E4719D"/>
    <w:rsid w:val="00E4724B"/>
    <w:rsid w:val="00E4726A"/>
    <w:rsid w:val="00E47AEF"/>
    <w:rsid w:val="00E47C46"/>
    <w:rsid w:val="00E47E27"/>
    <w:rsid w:val="00E47FBD"/>
    <w:rsid w:val="00E5026A"/>
    <w:rsid w:val="00E51671"/>
    <w:rsid w:val="00E51794"/>
    <w:rsid w:val="00E51AF4"/>
    <w:rsid w:val="00E51CDB"/>
    <w:rsid w:val="00E51DF2"/>
    <w:rsid w:val="00E520B7"/>
    <w:rsid w:val="00E52579"/>
    <w:rsid w:val="00E52AAD"/>
    <w:rsid w:val="00E5317E"/>
    <w:rsid w:val="00E531B7"/>
    <w:rsid w:val="00E5337E"/>
    <w:rsid w:val="00E5357F"/>
    <w:rsid w:val="00E53B75"/>
    <w:rsid w:val="00E54448"/>
    <w:rsid w:val="00E546BA"/>
    <w:rsid w:val="00E54816"/>
    <w:rsid w:val="00E548A3"/>
    <w:rsid w:val="00E54903"/>
    <w:rsid w:val="00E54A89"/>
    <w:rsid w:val="00E54D7B"/>
    <w:rsid w:val="00E54E3B"/>
    <w:rsid w:val="00E54E8B"/>
    <w:rsid w:val="00E54FEA"/>
    <w:rsid w:val="00E55241"/>
    <w:rsid w:val="00E552BA"/>
    <w:rsid w:val="00E55520"/>
    <w:rsid w:val="00E5571D"/>
    <w:rsid w:val="00E5578A"/>
    <w:rsid w:val="00E55C41"/>
    <w:rsid w:val="00E55DA2"/>
    <w:rsid w:val="00E56236"/>
    <w:rsid w:val="00E5728A"/>
    <w:rsid w:val="00E57565"/>
    <w:rsid w:val="00E57762"/>
    <w:rsid w:val="00E57DFB"/>
    <w:rsid w:val="00E601C4"/>
    <w:rsid w:val="00E604ED"/>
    <w:rsid w:val="00E6059C"/>
    <w:rsid w:val="00E605A1"/>
    <w:rsid w:val="00E60802"/>
    <w:rsid w:val="00E60CF0"/>
    <w:rsid w:val="00E60D10"/>
    <w:rsid w:val="00E60ED6"/>
    <w:rsid w:val="00E61081"/>
    <w:rsid w:val="00E611CD"/>
    <w:rsid w:val="00E61C69"/>
    <w:rsid w:val="00E620FB"/>
    <w:rsid w:val="00E62464"/>
    <w:rsid w:val="00E62883"/>
    <w:rsid w:val="00E62A6F"/>
    <w:rsid w:val="00E63363"/>
    <w:rsid w:val="00E63838"/>
    <w:rsid w:val="00E64434"/>
    <w:rsid w:val="00E64569"/>
    <w:rsid w:val="00E6458B"/>
    <w:rsid w:val="00E6479F"/>
    <w:rsid w:val="00E647A0"/>
    <w:rsid w:val="00E649B0"/>
    <w:rsid w:val="00E64B81"/>
    <w:rsid w:val="00E64BFE"/>
    <w:rsid w:val="00E64D7D"/>
    <w:rsid w:val="00E6550E"/>
    <w:rsid w:val="00E65811"/>
    <w:rsid w:val="00E65A63"/>
    <w:rsid w:val="00E65F3A"/>
    <w:rsid w:val="00E66E98"/>
    <w:rsid w:val="00E67174"/>
    <w:rsid w:val="00E677EB"/>
    <w:rsid w:val="00E67C51"/>
    <w:rsid w:val="00E7043F"/>
    <w:rsid w:val="00E706CE"/>
    <w:rsid w:val="00E708F9"/>
    <w:rsid w:val="00E70B73"/>
    <w:rsid w:val="00E70CC2"/>
    <w:rsid w:val="00E71428"/>
    <w:rsid w:val="00E71AF7"/>
    <w:rsid w:val="00E71E3B"/>
    <w:rsid w:val="00E72018"/>
    <w:rsid w:val="00E72256"/>
    <w:rsid w:val="00E7230C"/>
    <w:rsid w:val="00E723E1"/>
    <w:rsid w:val="00E726E6"/>
    <w:rsid w:val="00E72896"/>
    <w:rsid w:val="00E7292E"/>
    <w:rsid w:val="00E72BA4"/>
    <w:rsid w:val="00E72D0E"/>
    <w:rsid w:val="00E72EB5"/>
    <w:rsid w:val="00E72EFC"/>
    <w:rsid w:val="00E73384"/>
    <w:rsid w:val="00E73817"/>
    <w:rsid w:val="00E73EE7"/>
    <w:rsid w:val="00E74113"/>
    <w:rsid w:val="00E7420D"/>
    <w:rsid w:val="00E7451C"/>
    <w:rsid w:val="00E746F8"/>
    <w:rsid w:val="00E74E6B"/>
    <w:rsid w:val="00E750A3"/>
    <w:rsid w:val="00E757CB"/>
    <w:rsid w:val="00E7589E"/>
    <w:rsid w:val="00E758EC"/>
    <w:rsid w:val="00E759C2"/>
    <w:rsid w:val="00E75B8C"/>
    <w:rsid w:val="00E75CBA"/>
    <w:rsid w:val="00E75CC4"/>
    <w:rsid w:val="00E75D0A"/>
    <w:rsid w:val="00E76500"/>
    <w:rsid w:val="00E76CC9"/>
    <w:rsid w:val="00E76DA9"/>
    <w:rsid w:val="00E76E9D"/>
    <w:rsid w:val="00E775BC"/>
    <w:rsid w:val="00E775C7"/>
    <w:rsid w:val="00E77660"/>
    <w:rsid w:val="00E77856"/>
    <w:rsid w:val="00E803A1"/>
    <w:rsid w:val="00E803F3"/>
    <w:rsid w:val="00E810DA"/>
    <w:rsid w:val="00E8182F"/>
    <w:rsid w:val="00E81C78"/>
    <w:rsid w:val="00E81D01"/>
    <w:rsid w:val="00E81D53"/>
    <w:rsid w:val="00E8234C"/>
    <w:rsid w:val="00E826CC"/>
    <w:rsid w:val="00E83386"/>
    <w:rsid w:val="00E83695"/>
    <w:rsid w:val="00E83979"/>
    <w:rsid w:val="00E83AA9"/>
    <w:rsid w:val="00E84B1C"/>
    <w:rsid w:val="00E84E2A"/>
    <w:rsid w:val="00E84E93"/>
    <w:rsid w:val="00E84F08"/>
    <w:rsid w:val="00E85172"/>
    <w:rsid w:val="00E85652"/>
    <w:rsid w:val="00E856F9"/>
    <w:rsid w:val="00E8580A"/>
    <w:rsid w:val="00E85928"/>
    <w:rsid w:val="00E865C2"/>
    <w:rsid w:val="00E865C3"/>
    <w:rsid w:val="00E866C3"/>
    <w:rsid w:val="00E866E6"/>
    <w:rsid w:val="00E8683B"/>
    <w:rsid w:val="00E86CD9"/>
    <w:rsid w:val="00E877C9"/>
    <w:rsid w:val="00E87822"/>
    <w:rsid w:val="00E90395"/>
    <w:rsid w:val="00E906BF"/>
    <w:rsid w:val="00E90828"/>
    <w:rsid w:val="00E90E49"/>
    <w:rsid w:val="00E90FE5"/>
    <w:rsid w:val="00E9102C"/>
    <w:rsid w:val="00E913A1"/>
    <w:rsid w:val="00E914F8"/>
    <w:rsid w:val="00E917D7"/>
    <w:rsid w:val="00E917F9"/>
    <w:rsid w:val="00E918CE"/>
    <w:rsid w:val="00E921F6"/>
    <w:rsid w:val="00E921F9"/>
    <w:rsid w:val="00E9269B"/>
    <w:rsid w:val="00E92738"/>
    <w:rsid w:val="00E9291C"/>
    <w:rsid w:val="00E929AF"/>
    <w:rsid w:val="00E92E83"/>
    <w:rsid w:val="00E93206"/>
    <w:rsid w:val="00E935FF"/>
    <w:rsid w:val="00E93B54"/>
    <w:rsid w:val="00E93FFE"/>
    <w:rsid w:val="00E94093"/>
    <w:rsid w:val="00E9436B"/>
    <w:rsid w:val="00E944A9"/>
    <w:rsid w:val="00E94E6B"/>
    <w:rsid w:val="00E94F8A"/>
    <w:rsid w:val="00E955A9"/>
    <w:rsid w:val="00E955BA"/>
    <w:rsid w:val="00E95D43"/>
    <w:rsid w:val="00E96058"/>
    <w:rsid w:val="00E96084"/>
    <w:rsid w:val="00E966C7"/>
    <w:rsid w:val="00E96936"/>
    <w:rsid w:val="00E96F17"/>
    <w:rsid w:val="00E96F54"/>
    <w:rsid w:val="00E96F5E"/>
    <w:rsid w:val="00E9742F"/>
    <w:rsid w:val="00E97684"/>
    <w:rsid w:val="00E97A3A"/>
    <w:rsid w:val="00EA077E"/>
    <w:rsid w:val="00EA088A"/>
    <w:rsid w:val="00EA0A22"/>
    <w:rsid w:val="00EA0AC3"/>
    <w:rsid w:val="00EA0E72"/>
    <w:rsid w:val="00EA0F04"/>
    <w:rsid w:val="00EA1073"/>
    <w:rsid w:val="00EA13DD"/>
    <w:rsid w:val="00EA14C6"/>
    <w:rsid w:val="00EA156B"/>
    <w:rsid w:val="00EA18F6"/>
    <w:rsid w:val="00EA1C31"/>
    <w:rsid w:val="00EA1C41"/>
    <w:rsid w:val="00EA1ED1"/>
    <w:rsid w:val="00EA2142"/>
    <w:rsid w:val="00EA268B"/>
    <w:rsid w:val="00EA2DE5"/>
    <w:rsid w:val="00EA392F"/>
    <w:rsid w:val="00EA3A8D"/>
    <w:rsid w:val="00EA3C29"/>
    <w:rsid w:val="00EA3DF4"/>
    <w:rsid w:val="00EA3EDA"/>
    <w:rsid w:val="00EA44FD"/>
    <w:rsid w:val="00EA4593"/>
    <w:rsid w:val="00EA4C8D"/>
    <w:rsid w:val="00EA4D43"/>
    <w:rsid w:val="00EA50F8"/>
    <w:rsid w:val="00EA5880"/>
    <w:rsid w:val="00EA59B7"/>
    <w:rsid w:val="00EA5FC2"/>
    <w:rsid w:val="00EA611B"/>
    <w:rsid w:val="00EA6695"/>
    <w:rsid w:val="00EA67CD"/>
    <w:rsid w:val="00EA6988"/>
    <w:rsid w:val="00EA6A49"/>
    <w:rsid w:val="00EA6AC7"/>
    <w:rsid w:val="00EA71D3"/>
    <w:rsid w:val="00EA7211"/>
    <w:rsid w:val="00EA7709"/>
    <w:rsid w:val="00EA7899"/>
    <w:rsid w:val="00EA7A41"/>
    <w:rsid w:val="00EA7B6A"/>
    <w:rsid w:val="00EA7D7A"/>
    <w:rsid w:val="00EA7F26"/>
    <w:rsid w:val="00EA7FC8"/>
    <w:rsid w:val="00EB02CE"/>
    <w:rsid w:val="00EB047C"/>
    <w:rsid w:val="00EB04A2"/>
    <w:rsid w:val="00EB059A"/>
    <w:rsid w:val="00EB05F5"/>
    <w:rsid w:val="00EB065F"/>
    <w:rsid w:val="00EB077B"/>
    <w:rsid w:val="00EB087F"/>
    <w:rsid w:val="00EB0A7A"/>
    <w:rsid w:val="00EB0C7B"/>
    <w:rsid w:val="00EB0D33"/>
    <w:rsid w:val="00EB111E"/>
    <w:rsid w:val="00EB19B8"/>
    <w:rsid w:val="00EB19CD"/>
    <w:rsid w:val="00EB1EB3"/>
    <w:rsid w:val="00EB1FE7"/>
    <w:rsid w:val="00EB21B2"/>
    <w:rsid w:val="00EB220C"/>
    <w:rsid w:val="00EB23B7"/>
    <w:rsid w:val="00EB2746"/>
    <w:rsid w:val="00EB2E87"/>
    <w:rsid w:val="00EB2F34"/>
    <w:rsid w:val="00EB32B5"/>
    <w:rsid w:val="00EB32F8"/>
    <w:rsid w:val="00EB3640"/>
    <w:rsid w:val="00EB3D60"/>
    <w:rsid w:val="00EB3E8F"/>
    <w:rsid w:val="00EB4666"/>
    <w:rsid w:val="00EB48E2"/>
    <w:rsid w:val="00EB4BB3"/>
    <w:rsid w:val="00EB4C7A"/>
    <w:rsid w:val="00EB4DB2"/>
    <w:rsid w:val="00EB4EA2"/>
    <w:rsid w:val="00EB4F3B"/>
    <w:rsid w:val="00EB4FDE"/>
    <w:rsid w:val="00EB5151"/>
    <w:rsid w:val="00EB520E"/>
    <w:rsid w:val="00EB5237"/>
    <w:rsid w:val="00EB5688"/>
    <w:rsid w:val="00EB6248"/>
    <w:rsid w:val="00EB640B"/>
    <w:rsid w:val="00EB6579"/>
    <w:rsid w:val="00EB6D33"/>
    <w:rsid w:val="00EB7390"/>
    <w:rsid w:val="00EB7495"/>
    <w:rsid w:val="00EB76E0"/>
    <w:rsid w:val="00EB7A9C"/>
    <w:rsid w:val="00EB7C69"/>
    <w:rsid w:val="00EB7E8E"/>
    <w:rsid w:val="00EB7F63"/>
    <w:rsid w:val="00EC0097"/>
    <w:rsid w:val="00EC0DD0"/>
    <w:rsid w:val="00EC11DE"/>
    <w:rsid w:val="00EC19DE"/>
    <w:rsid w:val="00EC1B8C"/>
    <w:rsid w:val="00EC1BC3"/>
    <w:rsid w:val="00EC1EAC"/>
    <w:rsid w:val="00EC20B3"/>
    <w:rsid w:val="00EC2279"/>
    <w:rsid w:val="00EC24D5"/>
    <w:rsid w:val="00EC27C6"/>
    <w:rsid w:val="00EC2E11"/>
    <w:rsid w:val="00EC30B0"/>
    <w:rsid w:val="00EC30D2"/>
    <w:rsid w:val="00EC35BA"/>
    <w:rsid w:val="00EC3800"/>
    <w:rsid w:val="00EC3C0C"/>
    <w:rsid w:val="00EC3ECC"/>
    <w:rsid w:val="00EC41C1"/>
    <w:rsid w:val="00EC4207"/>
    <w:rsid w:val="00EC4396"/>
    <w:rsid w:val="00EC456F"/>
    <w:rsid w:val="00EC5653"/>
    <w:rsid w:val="00EC645E"/>
    <w:rsid w:val="00EC65E0"/>
    <w:rsid w:val="00EC6E43"/>
    <w:rsid w:val="00EC7033"/>
    <w:rsid w:val="00EC71CE"/>
    <w:rsid w:val="00EC7919"/>
    <w:rsid w:val="00EC7A53"/>
    <w:rsid w:val="00EC7E24"/>
    <w:rsid w:val="00EC7FAE"/>
    <w:rsid w:val="00ED1006"/>
    <w:rsid w:val="00ED1C85"/>
    <w:rsid w:val="00ED208F"/>
    <w:rsid w:val="00ED20A8"/>
    <w:rsid w:val="00ED2108"/>
    <w:rsid w:val="00ED2308"/>
    <w:rsid w:val="00ED2337"/>
    <w:rsid w:val="00ED24DC"/>
    <w:rsid w:val="00ED253A"/>
    <w:rsid w:val="00ED2B29"/>
    <w:rsid w:val="00ED2FB2"/>
    <w:rsid w:val="00ED2FDC"/>
    <w:rsid w:val="00ED3ABC"/>
    <w:rsid w:val="00ED3F3C"/>
    <w:rsid w:val="00ED428F"/>
    <w:rsid w:val="00ED463D"/>
    <w:rsid w:val="00ED469C"/>
    <w:rsid w:val="00ED5021"/>
    <w:rsid w:val="00ED58B9"/>
    <w:rsid w:val="00ED5DBC"/>
    <w:rsid w:val="00ED619A"/>
    <w:rsid w:val="00ED6519"/>
    <w:rsid w:val="00ED6574"/>
    <w:rsid w:val="00ED6593"/>
    <w:rsid w:val="00ED6D2F"/>
    <w:rsid w:val="00ED6DAA"/>
    <w:rsid w:val="00ED6DC6"/>
    <w:rsid w:val="00ED6FDB"/>
    <w:rsid w:val="00ED6FFD"/>
    <w:rsid w:val="00ED7673"/>
    <w:rsid w:val="00ED777A"/>
    <w:rsid w:val="00ED77D7"/>
    <w:rsid w:val="00ED7BD6"/>
    <w:rsid w:val="00ED7DC3"/>
    <w:rsid w:val="00EE0089"/>
    <w:rsid w:val="00EE01FC"/>
    <w:rsid w:val="00EE04E3"/>
    <w:rsid w:val="00EE0634"/>
    <w:rsid w:val="00EE0734"/>
    <w:rsid w:val="00EE0D98"/>
    <w:rsid w:val="00EE0ED8"/>
    <w:rsid w:val="00EE1310"/>
    <w:rsid w:val="00EE1EF7"/>
    <w:rsid w:val="00EE1F51"/>
    <w:rsid w:val="00EE223A"/>
    <w:rsid w:val="00EE2342"/>
    <w:rsid w:val="00EE2618"/>
    <w:rsid w:val="00EE2753"/>
    <w:rsid w:val="00EE2AAA"/>
    <w:rsid w:val="00EE2C0F"/>
    <w:rsid w:val="00EE2CCB"/>
    <w:rsid w:val="00EE30A5"/>
    <w:rsid w:val="00EE339B"/>
    <w:rsid w:val="00EE3402"/>
    <w:rsid w:val="00EE341C"/>
    <w:rsid w:val="00EE36B8"/>
    <w:rsid w:val="00EE3B48"/>
    <w:rsid w:val="00EE3CC4"/>
    <w:rsid w:val="00EE44F3"/>
    <w:rsid w:val="00EE456D"/>
    <w:rsid w:val="00EE483C"/>
    <w:rsid w:val="00EE4C10"/>
    <w:rsid w:val="00EE52F6"/>
    <w:rsid w:val="00EE5448"/>
    <w:rsid w:val="00EE54EC"/>
    <w:rsid w:val="00EE5A5F"/>
    <w:rsid w:val="00EE5A8B"/>
    <w:rsid w:val="00EE6024"/>
    <w:rsid w:val="00EE64E0"/>
    <w:rsid w:val="00EE6942"/>
    <w:rsid w:val="00EE7018"/>
    <w:rsid w:val="00EE71B0"/>
    <w:rsid w:val="00EE74D7"/>
    <w:rsid w:val="00EE76E3"/>
    <w:rsid w:val="00EE771D"/>
    <w:rsid w:val="00EE77BD"/>
    <w:rsid w:val="00EF0138"/>
    <w:rsid w:val="00EF01F4"/>
    <w:rsid w:val="00EF08B3"/>
    <w:rsid w:val="00EF096B"/>
    <w:rsid w:val="00EF0D85"/>
    <w:rsid w:val="00EF1320"/>
    <w:rsid w:val="00EF1887"/>
    <w:rsid w:val="00EF18FE"/>
    <w:rsid w:val="00EF1BDA"/>
    <w:rsid w:val="00EF1EA4"/>
    <w:rsid w:val="00EF208D"/>
    <w:rsid w:val="00EF27F2"/>
    <w:rsid w:val="00EF293C"/>
    <w:rsid w:val="00EF2A32"/>
    <w:rsid w:val="00EF33F1"/>
    <w:rsid w:val="00EF3428"/>
    <w:rsid w:val="00EF3F93"/>
    <w:rsid w:val="00EF3FCF"/>
    <w:rsid w:val="00EF44C2"/>
    <w:rsid w:val="00EF4E40"/>
    <w:rsid w:val="00EF5580"/>
    <w:rsid w:val="00EF5787"/>
    <w:rsid w:val="00EF5B69"/>
    <w:rsid w:val="00EF60D0"/>
    <w:rsid w:val="00EF6E1F"/>
    <w:rsid w:val="00EF71EF"/>
    <w:rsid w:val="00EF7599"/>
    <w:rsid w:val="00EF7D21"/>
    <w:rsid w:val="00F0017B"/>
    <w:rsid w:val="00F00B10"/>
    <w:rsid w:val="00F0115F"/>
    <w:rsid w:val="00F012DE"/>
    <w:rsid w:val="00F01671"/>
    <w:rsid w:val="00F01686"/>
    <w:rsid w:val="00F016E6"/>
    <w:rsid w:val="00F01B7F"/>
    <w:rsid w:val="00F01D25"/>
    <w:rsid w:val="00F02276"/>
    <w:rsid w:val="00F023A3"/>
    <w:rsid w:val="00F02497"/>
    <w:rsid w:val="00F02835"/>
    <w:rsid w:val="00F029C4"/>
    <w:rsid w:val="00F02C79"/>
    <w:rsid w:val="00F02D07"/>
    <w:rsid w:val="00F03180"/>
    <w:rsid w:val="00F034AB"/>
    <w:rsid w:val="00F0381C"/>
    <w:rsid w:val="00F03EEC"/>
    <w:rsid w:val="00F03EF9"/>
    <w:rsid w:val="00F04005"/>
    <w:rsid w:val="00F04420"/>
    <w:rsid w:val="00F04440"/>
    <w:rsid w:val="00F045F8"/>
    <w:rsid w:val="00F0469B"/>
    <w:rsid w:val="00F04FF2"/>
    <w:rsid w:val="00F0528D"/>
    <w:rsid w:val="00F056DE"/>
    <w:rsid w:val="00F0579F"/>
    <w:rsid w:val="00F05DB6"/>
    <w:rsid w:val="00F05E18"/>
    <w:rsid w:val="00F06312"/>
    <w:rsid w:val="00F06C67"/>
    <w:rsid w:val="00F06DFD"/>
    <w:rsid w:val="00F07046"/>
    <w:rsid w:val="00F071A5"/>
    <w:rsid w:val="00F071D1"/>
    <w:rsid w:val="00F07221"/>
    <w:rsid w:val="00F07533"/>
    <w:rsid w:val="00F07A6B"/>
    <w:rsid w:val="00F07FC4"/>
    <w:rsid w:val="00F10629"/>
    <w:rsid w:val="00F10912"/>
    <w:rsid w:val="00F10B0B"/>
    <w:rsid w:val="00F10F5F"/>
    <w:rsid w:val="00F1168F"/>
    <w:rsid w:val="00F1201B"/>
    <w:rsid w:val="00F12611"/>
    <w:rsid w:val="00F12854"/>
    <w:rsid w:val="00F12AFF"/>
    <w:rsid w:val="00F134BC"/>
    <w:rsid w:val="00F13854"/>
    <w:rsid w:val="00F138B2"/>
    <w:rsid w:val="00F13DF8"/>
    <w:rsid w:val="00F14797"/>
    <w:rsid w:val="00F14A10"/>
    <w:rsid w:val="00F14A4E"/>
    <w:rsid w:val="00F14BB7"/>
    <w:rsid w:val="00F14C4F"/>
    <w:rsid w:val="00F1531C"/>
    <w:rsid w:val="00F1562B"/>
    <w:rsid w:val="00F15799"/>
    <w:rsid w:val="00F15B64"/>
    <w:rsid w:val="00F15F7B"/>
    <w:rsid w:val="00F15FA5"/>
    <w:rsid w:val="00F167CB"/>
    <w:rsid w:val="00F168F6"/>
    <w:rsid w:val="00F16B2A"/>
    <w:rsid w:val="00F16D75"/>
    <w:rsid w:val="00F16EEE"/>
    <w:rsid w:val="00F1770F"/>
    <w:rsid w:val="00F17C5D"/>
    <w:rsid w:val="00F17E61"/>
    <w:rsid w:val="00F20595"/>
    <w:rsid w:val="00F208C2"/>
    <w:rsid w:val="00F209B7"/>
    <w:rsid w:val="00F20A19"/>
    <w:rsid w:val="00F20C7F"/>
    <w:rsid w:val="00F211A1"/>
    <w:rsid w:val="00F215BA"/>
    <w:rsid w:val="00F21AA2"/>
    <w:rsid w:val="00F22062"/>
    <w:rsid w:val="00F2270C"/>
    <w:rsid w:val="00F22729"/>
    <w:rsid w:val="00F2369C"/>
    <w:rsid w:val="00F2376F"/>
    <w:rsid w:val="00F23B0B"/>
    <w:rsid w:val="00F23DCA"/>
    <w:rsid w:val="00F24081"/>
    <w:rsid w:val="00F240B7"/>
    <w:rsid w:val="00F243D8"/>
    <w:rsid w:val="00F244DF"/>
    <w:rsid w:val="00F24681"/>
    <w:rsid w:val="00F24B04"/>
    <w:rsid w:val="00F253E8"/>
    <w:rsid w:val="00F25775"/>
    <w:rsid w:val="00F25B03"/>
    <w:rsid w:val="00F2679C"/>
    <w:rsid w:val="00F26FF3"/>
    <w:rsid w:val="00F27331"/>
    <w:rsid w:val="00F27D2D"/>
    <w:rsid w:val="00F3037B"/>
    <w:rsid w:val="00F30828"/>
    <w:rsid w:val="00F30833"/>
    <w:rsid w:val="00F30EE8"/>
    <w:rsid w:val="00F30F27"/>
    <w:rsid w:val="00F30F54"/>
    <w:rsid w:val="00F313D6"/>
    <w:rsid w:val="00F314C3"/>
    <w:rsid w:val="00F31657"/>
    <w:rsid w:val="00F32000"/>
    <w:rsid w:val="00F323E4"/>
    <w:rsid w:val="00F32475"/>
    <w:rsid w:val="00F32662"/>
    <w:rsid w:val="00F326C8"/>
    <w:rsid w:val="00F32AA1"/>
    <w:rsid w:val="00F32CF0"/>
    <w:rsid w:val="00F32E75"/>
    <w:rsid w:val="00F32ECA"/>
    <w:rsid w:val="00F3311D"/>
    <w:rsid w:val="00F33885"/>
    <w:rsid w:val="00F33DEF"/>
    <w:rsid w:val="00F33DFD"/>
    <w:rsid w:val="00F33E30"/>
    <w:rsid w:val="00F33F43"/>
    <w:rsid w:val="00F34326"/>
    <w:rsid w:val="00F34636"/>
    <w:rsid w:val="00F346CB"/>
    <w:rsid w:val="00F34B80"/>
    <w:rsid w:val="00F3508E"/>
    <w:rsid w:val="00F352EC"/>
    <w:rsid w:val="00F363FB"/>
    <w:rsid w:val="00F36860"/>
    <w:rsid w:val="00F37412"/>
    <w:rsid w:val="00F375BF"/>
    <w:rsid w:val="00F37A44"/>
    <w:rsid w:val="00F37C4B"/>
    <w:rsid w:val="00F401ED"/>
    <w:rsid w:val="00F40917"/>
    <w:rsid w:val="00F40A98"/>
    <w:rsid w:val="00F40F0C"/>
    <w:rsid w:val="00F416F6"/>
    <w:rsid w:val="00F41719"/>
    <w:rsid w:val="00F419F3"/>
    <w:rsid w:val="00F41D42"/>
    <w:rsid w:val="00F41E15"/>
    <w:rsid w:val="00F41F1E"/>
    <w:rsid w:val="00F42917"/>
    <w:rsid w:val="00F429A8"/>
    <w:rsid w:val="00F42D25"/>
    <w:rsid w:val="00F42DED"/>
    <w:rsid w:val="00F42E92"/>
    <w:rsid w:val="00F4338B"/>
    <w:rsid w:val="00F43585"/>
    <w:rsid w:val="00F43808"/>
    <w:rsid w:val="00F43EDD"/>
    <w:rsid w:val="00F44390"/>
    <w:rsid w:val="00F4478A"/>
    <w:rsid w:val="00F44CDF"/>
    <w:rsid w:val="00F4502D"/>
    <w:rsid w:val="00F45165"/>
    <w:rsid w:val="00F45464"/>
    <w:rsid w:val="00F458ED"/>
    <w:rsid w:val="00F45DC0"/>
    <w:rsid w:val="00F460B6"/>
    <w:rsid w:val="00F4614A"/>
    <w:rsid w:val="00F464A3"/>
    <w:rsid w:val="00F465A9"/>
    <w:rsid w:val="00F46787"/>
    <w:rsid w:val="00F469FF"/>
    <w:rsid w:val="00F46B7B"/>
    <w:rsid w:val="00F47062"/>
    <w:rsid w:val="00F4744D"/>
    <w:rsid w:val="00F4766C"/>
    <w:rsid w:val="00F47836"/>
    <w:rsid w:val="00F47D1E"/>
    <w:rsid w:val="00F5001A"/>
    <w:rsid w:val="00F5013C"/>
    <w:rsid w:val="00F5060E"/>
    <w:rsid w:val="00F507D1"/>
    <w:rsid w:val="00F50A2A"/>
    <w:rsid w:val="00F50D0C"/>
    <w:rsid w:val="00F510AF"/>
    <w:rsid w:val="00F51490"/>
    <w:rsid w:val="00F51810"/>
    <w:rsid w:val="00F518AB"/>
    <w:rsid w:val="00F519CE"/>
    <w:rsid w:val="00F51ADA"/>
    <w:rsid w:val="00F52A67"/>
    <w:rsid w:val="00F52BD0"/>
    <w:rsid w:val="00F531DD"/>
    <w:rsid w:val="00F53C73"/>
    <w:rsid w:val="00F53F17"/>
    <w:rsid w:val="00F54072"/>
    <w:rsid w:val="00F543A1"/>
    <w:rsid w:val="00F5507D"/>
    <w:rsid w:val="00F55153"/>
    <w:rsid w:val="00F55634"/>
    <w:rsid w:val="00F5581D"/>
    <w:rsid w:val="00F55889"/>
    <w:rsid w:val="00F55ABD"/>
    <w:rsid w:val="00F55BD9"/>
    <w:rsid w:val="00F55F97"/>
    <w:rsid w:val="00F56312"/>
    <w:rsid w:val="00F564B3"/>
    <w:rsid w:val="00F5656A"/>
    <w:rsid w:val="00F56881"/>
    <w:rsid w:val="00F56C8F"/>
    <w:rsid w:val="00F570F8"/>
    <w:rsid w:val="00F5712C"/>
    <w:rsid w:val="00F57631"/>
    <w:rsid w:val="00F57725"/>
    <w:rsid w:val="00F57B51"/>
    <w:rsid w:val="00F60203"/>
    <w:rsid w:val="00F60209"/>
    <w:rsid w:val="00F607C5"/>
    <w:rsid w:val="00F608FA"/>
    <w:rsid w:val="00F60DEA"/>
    <w:rsid w:val="00F61836"/>
    <w:rsid w:val="00F61D16"/>
    <w:rsid w:val="00F61F61"/>
    <w:rsid w:val="00F62130"/>
    <w:rsid w:val="00F62546"/>
    <w:rsid w:val="00F629E7"/>
    <w:rsid w:val="00F62B37"/>
    <w:rsid w:val="00F62FD5"/>
    <w:rsid w:val="00F6302A"/>
    <w:rsid w:val="00F6332B"/>
    <w:rsid w:val="00F63686"/>
    <w:rsid w:val="00F636D0"/>
    <w:rsid w:val="00F63905"/>
    <w:rsid w:val="00F63950"/>
    <w:rsid w:val="00F63F2B"/>
    <w:rsid w:val="00F649AD"/>
    <w:rsid w:val="00F649D6"/>
    <w:rsid w:val="00F64C2B"/>
    <w:rsid w:val="00F64F2E"/>
    <w:rsid w:val="00F651AD"/>
    <w:rsid w:val="00F651BE"/>
    <w:rsid w:val="00F65639"/>
    <w:rsid w:val="00F6565D"/>
    <w:rsid w:val="00F65870"/>
    <w:rsid w:val="00F65A00"/>
    <w:rsid w:val="00F664ED"/>
    <w:rsid w:val="00F66B87"/>
    <w:rsid w:val="00F66C41"/>
    <w:rsid w:val="00F66EC3"/>
    <w:rsid w:val="00F675CF"/>
    <w:rsid w:val="00F67C23"/>
    <w:rsid w:val="00F67D3F"/>
    <w:rsid w:val="00F67F22"/>
    <w:rsid w:val="00F67F53"/>
    <w:rsid w:val="00F703BE"/>
    <w:rsid w:val="00F70C8A"/>
    <w:rsid w:val="00F70FCE"/>
    <w:rsid w:val="00F710A5"/>
    <w:rsid w:val="00F71299"/>
    <w:rsid w:val="00F71504"/>
    <w:rsid w:val="00F717C8"/>
    <w:rsid w:val="00F71B93"/>
    <w:rsid w:val="00F71C1F"/>
    <w:rsid w:val="00F71F69"/>
    <w:rsid w:val="00F7215C"/>
    <w:rsid w:val="00F7246B"/>
    <w:rsid w:val="00F72B72"/>
    <w:rsid w:val="00F72BA0"/>
    <w:rsid w:val="00F72F7B"/>
    <w:rsid w:val="00F73BA6"/>
    <w:rsid w:val="00F749A2"/>
    <w:rsid w:val="00F74A2E"/>
    <w:rsid w:val="00F74BB9"/>
    <w:rsid w:val="00F74FC5"/>
    <w:rsid w:val="00F751E8"/>
    <w:rsid w:val="00F75582"/>
    <w:rsid w:val="00F75852"/>
    <w:rsid w:val="00F75CBB"/>
    <w:rsid w:val="00F76263"/>
    <w:rsid w:val="00F76308"/>
    <w:rsid w:val="00F768B2"/>
    <w:rsid w:val="00F76AFF"/>
    <w:rsid w:val="00F76EFA"/>
    <w:rsid w:val="00F7773F"/>
    <w:rsid w:val="00F77A2E"/>
    <w:rsid w:val="00F804BE"/>
    <w:rsid w:val="00F805BF"/>
    <w:rsid w:val="00F8098E"/>
    <w:rsid w:val="00F8103D"/>
    <w:rsid w:val="00F817CE"/>
    <w:rsid w:val="00F8183F"/>
    <w:rsid w:val="00F81A3C"/>
    <w:rsid w:val="00F81B64"/>
    <w:rsid w:val="00F81C61"/>
    <w:rsid w:val="00F81E9C"/>
    <w:rsid w:val="00F82410"/>
    <w:rsid w:val="00F8260B"/>
    <w:rsid w:val="00F82845"/>
    <w:rsid w:val="00F82AF5"/>
    <w:rsid w:val="00F83162"/>
    <w:rsid w:val="00F83191"/>
    <w:rsid w:val="00F83287"/>
    <w:rsid w:val="00F8364E"/>
    <w:rsid w:val="00F836A7"/>
    <w:rsid w:val="00F839EC"/>
    <w:rsid w:val="00F83C77"/>
    <w:rsid w:val="00F8456C"/>
    <w:rsid w:val="00F84754"/>
    <w:rsid w:val="00F84A01"/>
    <w:rsid w:val="00F84AF6"/>
    <w:rsid w:val="00F84BFC"/>
    <w:rsid w:val="00F84C30"/>
    <w:rsid w:val="00F84FC2"/>
    <w:rsid w:val="00F853B7"/>
    <w:rsid w:val="00F859CE"/>
    <w:rsid w:val="00F859D8"/>
    <w:rsid w:val="00F85A49"/>
    <w:rsid w:val="00F85C6E"/>
    <w:rsid w:val="00F85EED"/>
    <w:rsid w:val="00F865DC"/>
    <w:rsid w:val="00F868F5"/>
    <w:rsid w:val="00F86943"/>
    <w:rsid w:val="00F86A78"/>
    <w:rsid w:val="00F86D6D"/>
    <w:rsid w:val="00F870A3"/>
    <w:rsid w:val="00F871B1"/>
    <w:rsid w:val="00F873BF"/>
    <w:rsid w:val="00F875DC"/>
    <w:rsid w:val="00F8769E"/>
    <w:rsid w:val="00F877F7"/>
    <w:rsid w:val="00F9056A"/>
    <w:rsid w:val="00F90714"/>
    <w:rsid w:val="00F90C15"/>
    <w:rsid w:val="00F90F8D"/>
    <w:rsid w:val="00F91133"/>
    <w:rsid w:val="00F918BB"/>
    <w:rsid w:val="00F919AA"/>
    <w:rsid w:val="00F91BA5"/>
    <w:rsid w:val="00F91E44"/>
    <w:rsid w:val="00F92167"/>
    <w:rsid w:val="00F92782"/>
    <w:rsid w:val="00F927FB"/>
    <w:rsid w:val="00F93516"/>
    <w:rsid w:val="00F93644"/>
    <w:rsid w:val="00F937D7"/>
    <w:rsid w:val="00F938A3"/>
    <w:rsid w:val="00F93AA9"/>
    <w:rsid w:val="00F93F15"/>
    <w:rsid w:val="00F93FBF"/>
    <w:rsid w:val="00F9426D"/>
    <w:rsid w:val="00F9490E"/>
    <w:rsid w:val="00F94949"/>
    <w:rsid w:val="00F952E3"/>
    <w:rsid w:val="00F9531E"/>
    <w:rsid w:val="00F95B05"/>
    <w:rsid w:val="00F96165"/>
    <w:rsid w:val="00F9664C"/>
    <w:rsid w:val="00F96714"/>
    <w:rsid w:val="00F9692B"/>
    <w:rsid w:val="00F96985"/>
    <w:rsid w:val="00F9731C"/>
    <w:rsid w:val="00F97838"/>
    <w:rsid w:val="00FA0390"/>
    <w:rsid w:val="00FA0497"/>
    <w:rsid w:val="00FA06F5"/>
    <w:rsid w:val="00FA0B3A"/>
    <w:rsid w:val="00FA0ECA"/>
    <w:rsid w:val="00FA0EF7"/>
    <w:rsid w:val="00FA10D3"/>
    <w:rsid w:val="00FA1221"/>
    <w:rsid w:val="00FA1BDD"/>
    <w:rsid w:val="00FA1E62"/>
    <w:rsid w:val="00FA22CF"/>
    <w:rsid w:val="00FA29F4"/>
    <w:rsid w:val="00FA2BB3"/>
    <w:rsid w:val="00FA2FF9"/>
    <w:rsid w:val="00FA316C"/>
    <w:rsid w:val="00FA3263"/>
    <w:rsid w:val="00FA34B2"/>
    <w:rsid w:val="00FA3934"/>
    <w:rsid w:val="00FA3E12"/>
    <w:rsid w:val="00FA445A"/>
    <w:rsid w:val="00FA4525"/>
    <w:rsid w:val="00FA4690"/>
    <w:rsid w:val="00FA4F8A"/>
    <w:rsid w:val="00FA5468"/>
    <w:rsid w:val="00FA56E6"/>
    <w:rsid w:val="00FA589C"/>
    <w:rsid w:val="00FA5AC8"/>
    <w:rsid w:val="00FA5EF8"/>
    <w:rsid w:val="00FA61C7"/>
    <w:rsid w:val="00FA7059"/>
    <w:rsid w:val="00FA7155"/>
    <w:rsid w:val="00FA789D"/>
    <w:rsid w:val="00FA7B6A"/>
    <w:rsid w:val="00FB03E7"/>
    <w:rsid w:val="00FB0755"/>
    <w:rsid w:val="00FB0862"/>
    <w:rsid w:val="00FB0AD1"/>
    <w:rsid w:val="00FB0D97"/>
    <w:rsid w:val="00FB1204"/>
    <w:rsid w:val="00FB1306"/>
    <w:rsid w:val="00FB16AA"/>
    <w:rsid w:val="00FB180E"/>
    <w:rsid w:val="00FB1869"/>
    <w:rsid w:val="00FB197C"/>
    <w:rsid w:val="00FB1BD8"/>
    <w:rsid w:val="00FB1F9C"/>
    <w:rsid w:val="00FB2F47"/>
    <w:rsid w:val="00FB39CB"/>
    <w:rsid w:val="00FB3BAE"/>
    <w:rsid w:val="00FB3BEB"/>
    <w:rsid w:val="00FB3DC2"/>
    <w:rsid w:val="00FB4784"/>
    <w:rsid w:val="00FB48AC"/>
    <w:rsid w:val="00FB492C"/>
    <w:rsid w:val="00FB4C80"/>
    <w:rsid w:val="00FB4D74"/>
    <w:rsid w:val="00FB4FDA"/>
    <w:rsid w:val="00FB5708"/>
    <w:rsid w:val="00FB587B"/>
    <w:rsid w:val="00FB5C9C"/>
    <w:rsid w:val="00FB5CCA"/>
    <w:rsid w:val="00FB5ED2"/>
    <w:rsid w:val="00FB5F50"/>
    <w:rsid w:val="00FB63AE"/>
    <w:rsid w:val="00FB661A"/>
    <w:rsid w:val="00FB68B9"/>
    <w:rsid w:val="00FB68D0"/>
    <w:rsid w:val="00FB6A6A"/>
    <w:rsid w:val="00FB6D71"/>
    <w:rsid w:val="00FB7315"/>
    <w:rsid w:val="00FB737B"/>
    <w:rsid w:val="00FB79DC"/>
    <w:rsid w:val="00FB7C2F"/>
    <w:rsid w:val="00FB7F0C"/>
    <w:rsid w:val="00FC090E"/>
    <w:rsid w:val="00FC0CB9"/>
    <w:rsid w:val="00FC1235"/>
    <w:rsid w:val="00FC143E"/>
    <w:rsid w:val="00FC1503"/>
    <w:rsid w:val="00FC1A56"/>
    <w:rsid w:val="00FC1B65"/>
    <w:rsid w:val="00FC1CF0"/>
    <w:rsid w:val="00FC2421"/>
    <w:rsid w:val="00FC2735"/>
    <w:rsid w:val="00FC2B18"/>
    <w:rsid w:val="00FC2E2B"/>
    <w:rsid w:val="00FC2F28"/>
    <w:rsid w:val="00FC30DF"/>
    <w:rsid w:val="00FC378F"/>
    <w:rsid w:val="00FC4539"/>
    <w:rsid w:val="00FC57FA"/>
    <w:rsid w:val="00FC5C5C"/>
    <w:rsid w:val="00FC5D4A"/>
    <w:rsid w:val="00FC6223"/>
    <w:rsid w:val="00FC6A63"/>
    <w:rsid w:val="00FC6BB5"/>
    <w:rsid w:val="00FC725E"/>
    <w:rsid w:val="00FC73FD"/>
    <w:rsid w:val="00FC7429"/>
    <w:rsid w:val="00FC742B"/>
    <w:rsid w:val="00FC7588"/>
    <w:rsid w:val="00FC76EF"/>
    <w:rsid w:val="00FD0503"/>
    <w:rsid w:val="00FD074F"/>
    <w:rsid w:val="00FD07F6"/>
    <w:rsid w:val="00FD0AB0"/>
    <w:rsid w:val="00FD0B38"/>
    <w:rsid w:val="00FD0F98"/>
    <w:rsid w:val="00FD1003"/>
    <w:rsid w:val="00FD12E4"/>
    <w:rsid w:val="00FD149B"/>
    <w:rsid w:val="00FD187F"/>
    <w:rsid w:val="00FD1C20"/>
    <w:rsid w:val="00FD1EC8"/>
    <w:rsid w:val="00FD24CF"/>
    <w:rsid w:val="00FD2891"/>
    <w:rsid w:val="00FD2A60"/>
    <w:rsid w:val="00FD2B36"/>
    <w:rsid w:val="00FD3411"/>
    <w:rsid w:val="00FD3531"/>
    <w:rsid w:val="00FD3630"/>
    <w:rsid w:val="00FD3B07"/>
    <w:rsid w:val="00FD448D"/>
    <w:rsid w:val="00FD47ED"/>
    <w:rsid w:val="00FD4E83"/>
    <w:rsid w:val="00FD4ED8"/>
    <w:rsid w:val="00FD4FD2"/>
    <w:rsid w:val="00FD5285"/>
    <w:rsid w:val="00FD5628"/>
    <w:rsid w:val="00FD563B"/>
    <w:rsid w:val="00FD5A09"/>
    <w:rsid w:val="00FD5B0E"/>
    <w:rsid w:val="00FD5EC9"/>
    <w:rsid w:val="00FD61FA"/>
    <w:rsid w:val="00FD62E6"/>
    <w:rsid w:val="00FD68A9"/>
    <w:rsid w:val="00FD6B1D"/>
    <w:rsid w:val="00FD72EB"/>
    <w:rsid w:val="00FD731A"/>
    <w:rsid w:val="00FD74DB"/>
    <w:rsid w:val="00FD7660"/>
    <w:rsid w:val="00FD7AAB"/>
    <w:rsid w:val="00FD7CAA"/>
    <w:rsid w:val="00FE0598"/>
    <w:rsid w:val="00FE05A2"/>
    <w:rsid w:val="00FE05E3"/>
    <w:rsid w:val="00FE0655"/>
    <w:rsid w:val="00FE11CE"/>
    <w:rsid w:val="00FE1B82"/>
    <w:rsid w:val="00FE1C9F"/>
    <w:rsid w:val="00FE2365"/>
    <w:rsid w:val="00FE23AF"/>
    <w:rsid w:val="00FE288E"/>
    <w:rsid w:val="00FE2D9E"/>
    <w:rsid w:val="00FE37D7"/>
    <w:rsid w:val="00FE3C91"/>
    <w:rsid w:val="00FE3CD2"/>
    <w:rsid w:val="00FE42A3"/>
    <w:rsid w:val="00FE4AF3"/>
    <w:rsid w:val="00FE4B19"/>
    <w:rsid w:val="00FE4BF7"/>
    <w:rsid w:val="00FE4C7B"/>
    <w:rsid w:val="00FE4EED"/>
    <w:rsid w:val="00FE50B9"/>
    <w:rsid w:val="00FE568F"/>
    <w:rsid w:val="00FE5A65"/>
    <w:rsid w:val="00FE5FD7"/>
    <w:rsid w:val="00FE600C"/>
    <w:rsid w:val="00FE6A7B"/>
    <w:rsid w:val="00FE6D8E"/>
    <w:rsid w:val="00FE72B7"/>
    <w:rsid w:val="00FE7336"/>
    <w:rsid w:val="00FE737A"/>
    <w:rsid w:val="00FE73D2"/>
    <w:rsid w:val="00FE7750"/>
    <w:rsid w:val="00FE783A"/>
    <w:rsid w:val="00FE787C"/>
    <w:rsid w:val="00FE7993"/>
    <w:rsid w:val="00FE79B2"/>
    <w:rsid w:val="00FE7A7D"/>
    <w:rsid w:val="00FE7DDF"/>
    <w:rsid w:val="00FF007A"/>
    <w:rsid w:val="00FF0531"/>
    <w:rsid w:val="00FF0695"/>
    <w:rsid w:val="00FF16ED"/>
    <w:rsid w:val="00FF18B8"/>
    <w:rsid w:val="00FF1E2E"/>
    <w:rsid w:val="00FF209D"/>
    <w:rsid w:val="00FF227B"/>
    <w:rsid w:val="00FF267B"/>
    <w:rsid w:val="00FF32B2"/>
    <w:rsid w:val="00FF32ED"/>
    <w:rsid w:val="00FF3632"/>
    <w:rsid w:val="00FF3CF2"/>
    <w:rsid w:val="00FF3EA2"/>
    <w:rsid w:val="00FF417C"/>
    <w:rsid w:val="00FF44D6"/>
    <w:rsid w:val="00FF45A5"/>
    <w:rsid w:val="00FF4853"/>
    <w:rsid w:val="00FF49DD"/>
    <w:rsid w:val="00FF4DDB"/>
    <w:rsid w:val="00FF4E6C"/>
    <w:rsid w:val="00FF500E"/>
    <w:rsid w:val="00FF5109"/>
    <w:rsid w:val="00FF571B"/>
    <w:rsid w:val="00FF57B2"/>
    <w:rsid w:val="00FF5A8E"/>
    <w:rsid w:val="00FF5C91"/>
    <w:rsid w:val="00FF5FC4"/>
    <w:rsid w:val="00FF6769"/>
    <w:rsid w:val="00FF690A"/>
    <w:rsid w:val="00FF6BBE"/>
    <w:rsid w:val="00FF72CA"/>
    <w:rsid w:val="00FF76D9"/>
    <w:rsid w:val="00FF7848"/>
    <w:rsid w:val="00FF78CB"/>
    <w:rsid w:val="01D4AF2F"/>
    <w:rsid w:val="058CAA0C"/>
    <w:rsid w:val="05BF1A0C"/>
    <w:rsid w:val="05C0B704"/>
    <w:rsid w:val="063B06E7"/>
    <w:rsid w:val="06881500"/>
    <w:rsid w:val="0744273D"/>
    <w:rsid w:val="07F0CFCC"/>
    <w:rsid w:val="07F3A06E"/>
    <w:rsid w:val="0877A5A2"/>
    <w:rsid w:val="0A1A89C2"/>
    <w:rsid w:val="0BB7B182"/>
    <w:rsid w:val="0C32D058"/>
    <w:rsid w:val="0C87E6C9"/>
    <w:rsid w:val="0C9BD072"/>
    <w:rsid w:val="0D7CE69B"/>
    <w:rsid w:val="0E3A79A7"/>
    <w:rsid w:val="0F6E2415"/>
    <w:rsid w:val="1036BF3D"/>
    <w:rsid w:val="10EDA633"/>
    <w:rsid w:val="11DAD9C7"/>
    <w:rsid w:val="11F60735"/>
    <w:rsid w:val="13F85610"/>
    <w:rsid w:val="176CB729"/>
    <w:rsid w:val="1831A6F0"/>
    <w:rsid w:val="18413098"/>
    <w:rsid w:val="185B1844"/>
    <w:rsid w:val="186ED3E9"/>
    <w:rsid w:val="1A4211CD"/>
    <w:rsid w:val="1BECB5E8"/>
    <w:rsid w:val="1C007C24"/>
    <w:rsid w:val="1CB212BB"/>
    <w:rsid w:val="1DB21E81"/>
    <w:rsid w:val="1DE152FD"/>
    <w:rsid w:val="1E5227AF"/>
    <w:rsid w:val="1EE8DB47"/>
    <w:rsid w:val="1FFE0AAF"/>
    <w:rsid w:val="20048333"/>
    <w:rsid w:val="2145704B"/>
    <w:rsid w:val="219CE5D3"/>
    <w:rsid w:val="22450456"/>
    <w:rsid w:val="24ED4843"/>
    <w:rsid w:val="255A5075"/>
    <w:rsid w:val="25AE8D8B"/>
    <w:rsid w:val="2642F77B"/>
    <w:rsid w:val="2B60FB11"/>
    <w:rsid w:val="2B977CD5"/>
    <w:rsid w:val="2C2BA5D2"/>
    <w:rsid w:val="2C2EA167"/>
    <w:rsid w:val="2C85F178"/>
    <w:rsid w:val="2D42CB69"/>
    <w:rsid w:val="2E344618"/>
    <w:rsid w:val="2EB8C595"/>
    <w:rsid w:val="304284BB"/>
    <w:rsid w:val="32573E69"/>
    <w:rsid w:val="32CADE44"/>
    <w:rsid w:val="33CF8621"/>
    <w:rsid w:val="33D8CFE2"/>
    <w:rsid w:val="34604087"/>
    <w:rsid w:val="34C0F76F"/>
    <w:rsid w:val="3726366A"/>
    <w:rsid w:val="37A494C0"/>
    <w:rsid w:val="38ABF7C1"/>
    <w:rsid w:val="38DC642F"/>
    <w:rsid w:val="39D70A93"/>
    <w:rsid w:val="3C90BB35"/>
    <w:rsid w:val="3E3E0739"/>
    <w:rsid w:val="3F1B44C0"/>
    <w:rsid w:val="419DA5BB"/>
    <w:rsid w:val="4213DA05"/>
    <w:rsid w:val="428F9819"/>
    <w:rsid w:val="42960A4F"/>
    <w:rsid w:val="43D4E272"/>
    <w:rsid w:val="43F937E5"/>
    <w:rsid w:val="466A1187"/>
    <w:rsid w:val="46F9DD38"/>
    <w:rsid w:val="4723ADD1"/>
    <w:rsid w:val="480F18EB"/>
    <w:rsid w:val="4A4FBADC"/>
    <w:rsid w:val="4C0E50E2"/>
    <w:rsid w:val="4C1254FA"/>
    <w:rsid w:val="4C50B7AF"/>
    <w:rsid w:val="4D470512"/>
    <w:rsid w:val="4DD863C6"/>
    <w:rsid w:val="4EBDF906"/>
    <w:rsid w:val="50A7E3ED"/>
    <w:rsid w:val="51E041ED"/>
    <w:rsid w:val="53650DD2"/>
    <w:rsid w:val="53DB7121"/>
    <w:rsid w:val="54AC73E5"/>
    <w:rsid w:val="54DD1F0F"/>
    <w:rsid w:val="55006213"/>
    <w:rsid w:val="5688E88E"/>
    <w:rsid w:val="58721871"/>
    <w:rsid w:val="5A0555E7"/>
    <w:rsid w:val="5D067FE2"/>
    <w:rsid w:val="5DC9BEDE"/>
    <w:rsid w:val="5DED2EC1"/>
    <w:rsid w:val="5DF7F4EB"/>
    <w:rsid w:val="5DF961BF"/>
    <w:rsid w:val="5F65FA3E"/>
    <w:rsid w:val="6050D877"/>
    <w:rsid w:val="606B2E46"/>
    <w:rsid w:val="62E69320"/>
    <w:rsid w:val="63928857"/>
    <w:rsid w:val="649F4DC7"/>
    <w:rsid w:val="651E9417"/>
    <w:rsid w:val="653EA830"/>
    <w:rsid w:val="682FC6A8"/>
    <w:rsid w:val="6859B3E9"/>
    <w:rsid w:val="68C4DCA7"/>
    <w:rsid w:val="68CF6A30"/>
    <w:rsid w:val="69D3361A"/>
    <w:rsid w:val="69D4011B"/>
    <w:rsid w:val="6A394025"/>
    <w:rsid w:val="6B305072"/>
    <w:rsid w:val="6BBCF05E"/>
    <w:rsid w:val="6BFFDF37"/>
    <w:rsid w:val="6C50FDA8"/>
    <w:rsid w:val="6D4B8845"/>
    <w:rsid w:val="6DEEE0B4"/>
    <w:rsid w:val="6E2D8724"/>
    <w:rsid w:val="6ED9FD92"/>
    <w:rsid w:val="70D4E2B4"/>
    <w:rsid w:val="71172C53"/>
    <w:rsid w:val="7160BC07"/>
    <w:rsid w:val="71720D10"/>
    <w:rsid w:val="71D03D1A"/>
    <w:rsid w:val="733E91BF"/>
    <w:rsid w:val="735153F7"/>
    <w:rsid w:val="75A346F6"/>
    <w:rsid w:val="765E1E73"/>
    <w:rsid w:val="77825ED8"/>
    <w:rsid w:val="7806EA2A"/>
    <w:rsid w:val="7AA8F54D"/>
    <w:rsid w:val="7B097D44"/>
    <w:rsid w:val="7B4C9A2E"/>
    <w:rsid w:val="7B75CE04"/>
    <w:rsid w:val="7C7F671D"/>
    <w:rsid w:val="7D830372"/>
    <w:rsid w:val="7E106F5D"/>
    <w:rsid w:val="7F1B2D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15:docId w15:val="{6D116136-0B2B-43C6-84E2-FD9CB4C62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table of figures" w:uiPriority="99"/>
    <w:lsdException w:name="annotation reference" w:uiPriority="99"/>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3D7C"/>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D563B"/>
    <w:pPr>
      <w:pBdr>
        <w:top w:val="none" w:sz="0" w:space="0" w:color="auto"/>
      </w:pBdr>
      <w:spacing w:before="180"/>
      <w:outlineLvl w:val="1"/>
    </w:pPr>
    <w:rPr>
      <w:sz w:val="32"/>
    </w:rPr>
  </w:style>
  <w:style w:type="paragraph" w:styleId="Heading3">
    <w:name w:val="heading 3"/>
    <w:basedOn w:val="Heading2"/>
    <w:next w:val="Normal"/>
    <w:link w:val="Heading3Char"/>
    <w:qFormat/>
    <w:rsid w:val="00FD563B"/>
    <w:pPr>
      <w:spacing w:before="120"/>
      <w:outlineLvl w:val="2"/>
    </w:pPr>
    <w:rPr>
      <w:sz w:val="28"/>
    </w:rPr>
  </w:style>
  <w:style w:type="paragraph" w:styleId="Heading4">
    <w:name w:val="heading 4"/>
    <w:basedOn w:val="Heading3"/>
    <w:next w:val="Normal"/>
    <w:link w:val="Heading4Char"/>
    <w:rsid w:val="00FD563B"/>
    <w:pPr>
      <w:ind w:left="1418" w:hanging="1418"/>
      <w:outlineLvl w:val="3"/>
    </w:pPr>
    <w:rPr>
      <w:sz w:val="24"/>
    </w:rPr>
  </w:style>
  <w:style w:type="paragraph" w:styleId="Heading5">
    <w:name w:val="heading 5"/>
    <w:basedOn w:val="Heading4"/>
    <w:next w:val="Normal"/>
    <w:link w:val="Heading5Char"/>
    <w:rsid w:val="00FD563B"/>
    <w:pPr>
      <w:ind w:left="1701" w:hanging="1701"/>
      <w:outlineLvl w:val="4"/>
    </w:pPr>
    <w:rPr>
      <w:sz w:val="22"/>
    </w:rPr>
  </w:style>
  <w:style w:type="paragraph" w:styleId="Heading6">
    <w:name w:val="heading 6"/>
    <w:basedOn w:val="H6"/>
    <w:next w:val="Normal"/>
    <w:link w:val="Heading6Char"/>
    <w:rsid w:val="00FD563B"/>
    <w:pPr>
      <w:outlineLvl w:val="5"/>
    </w:pPr>
  </w:style>
  <w:style w:type="paragraph" w:styleId="Heading7">
    <w:name w:val="heading 7"/>
    <w:basedOn w:val="H6"/>
    <w:next w:val="Normal"/>
    <w:link w:val="Heading7Char"/>
    <w:rsid w:val="00FD563B"/>
    <w:pPr>
      <w:outlineLvl w:val="6"/>
    </w:pPr>
  </w:style>
  <w:style w:type="paragraph" w:styleId="Heading8">
    <w:name w:val="heading 8"/>
    <w:basedOn w:val="Heading1"/>
    <w:next w:val="Normal"/>
    <w:link w:val="Heading8Char"/>
    <w:rsid w:val="00FD563B"/>
    <w:pPr>
      <w:ind w:left="0" w:firstLine="0"/>
      <w:outlineLvl w:val="7"/>
    </w:pPr>
  </w:style>
  <w:style w:type="paragraph" w:styleId="Heading9">
    <w:name w:val="heading 9"/>
    <w:basedOn w:val="Heading8"/>
    <w:next w:val="Normal"/>
    <w:link w:val="Heading9Char"/>
    <w:rsid w:val="00FD563B"/>
    <w:pPr>
      <w:outlineLvl w:val="8"/>
    </w:pPr>
  </w:style>
  <w:style w:type="character" w:default="1" w:styleId="DefaultParagraphFont">
    <w:name w:val="Default Paragraph Font"/>
    <w:uiPriority w:val="1"/>
    <w:semiHidden/>
    <w:unhideWhenUsed/>
    <w:rsid w:val="00903D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3D7C"/>
  </w:style>
  <w:style w:type="paragraph" w:styleId="TOC8">
    <w:name w:val="toc 8"/>
    <w:basedOn w:val="TOC1"/>
    <w:uiPriority w:val="39"/>
    <w:rsid w:val="00FD563B"/>
    <w:pPr>
      <w:spacing w:before="180"/>
      <w:ind w:left="2693" w:hanging="2693"/>
    </w:pPr>
    <w:rPr>
      <w:b/>
    </w:rPr>
  </w:style>
  <w:style w:type="paragraph" w:styleId="TOC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link w:val="CaptionChar"/>
    <w:uiPriority w:val="35"/>
    <w:qFormat/>
    <w:rsid w:val="00B64825"/>
    <w:pPr>
      <w:tabs>
        <w:tab w:val="left" w:pos="1304"/>
      </w:tabs>
      <w:spacing w:before="120" w:after="120"/>
      <w:ind w:left="1304" w:hanging="1304"/>
    </w:pPr>
    <w:rPr>
      <w:rFonts w:cs="Arial (Body CS)"/>
      <w:b/>
      <w:lang w:eastAsia="en-GB"/>
    </w:rPr>
  </w:style>
  <w:style w:type="paragraph" w:styleId="TOC5">
    <w:name w:val="toc 5"/>
    <w:basedOn w:val="TOC4"/>
    <w:uiPriority w:val="39"/>
    <w:rsid w:val="00FD563B"/>
    <w:pPr>
      <w:ind w:left="1701" w:hanging="1701"/>
    </w:pPr>
  </w:style>
  <w:style w:type="paragraph" w:styleId="TOC4">
    <w:name w:val="toc 4"/>
    <w:basedOn w:val="TOC3"/>
    <w:uiPriority w:val="39"/>
    <w:rsid w:val="00FD563B"/>
    <w:pPr>
      <w:ind w:left="1418" w:hanging="1418"/>
    </w:pPr>
  </w:style>
  <w:style w:type="paragraph" w:styleId="TOC3">
    <w:name w:val="toc 3"/>
    <w:basedOn w:val="TOC2"/>
    <w:uiPriority w:val="39"/>
    <w:rsid w:val="00FD563B"/>
    <w:pPr>
      <w:ind w:left="1134" w:hanging="1134"/>
    </w:pPr>
  </w:style>
  <w:style w:type="paragraph" w:styleId="TOC2">
    <w:name w:val="toc 2"/>
    <w:basedOn w:val="TOC1"/>
    <w:uiPriority w:val="39"/>
    <w:rsid w:val="00FD563B"/>
    <w:pPr>
      <w:keepNext w:val="0"/>
      <w:spacing w:before="0"/>
      <w:ind w:left="851" w:hanging="851"/>
    </w:pPr>
    <w:rPr>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FD563B"/>
    <w:pPr>
      <w:shd w:val="clear" w:color="auto" w:fill="000080"/>
    </w:pPr>
    <w:rPr>
      <w:rFonts w:ascii="Tahoma" w:hAnsi="Tahoma" w:cs="Tahoma"/>
    </w:rPr>
  </w:style>
  <w:style w:type="paragraph" w:styleId="ListNumber2">
    <w:name w:val="List Number 2"/>
    <w:basedOn w:val="ListNumber"/>
    <w:rsid w:val="00FD563B"/>
    <w:pPr>
      <w:numPr>
        <w:numId w:val="9"/>
      </w:numPr>
    </w:pPr>
  </w:style>
  <w:style w:type="paragraph" w:styleId="ListNumber">
    <w:name w:val="List Number"/>
    <w:basedOn w:val="List"/>
    <w:rsid w:val="00FD563B"/>
    <w:pPr>
      <w:numPr>
        <w:numId w:val="8"/>
      </w:numPr>
    </w:pPr>
    <w:rPr>
      <w:lang w:eastAsia="ja-JP"/>
    </w:rPr>
  </w:style>
  <w:style w:type="paragraph" w:styleId="List">
    <w:name w:val="List"/>
    <w:basedOn w:val="BodyText"/>
    <w:rsid w:val="00FD563B"/>
    <w:pPr>
      <w:ind w:left="568" w:hanging="284"/>
    </w:pPr>
  </w:style>
  <w:style w:type="paragraph" w:styleId="Header">
    <w:name w:val="header"/>
    <w:link w:val="HeaderChar"/>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D563B"/>
    <w:rPr>
      <w:b/>
      <w:position w:val="6"/>
      <w:sz w:val="16"/>
    </w:rPr>
  </w:style>
  <w:style w:type="paragraph" w:styleId="FootnoteText">
    <w:name w:val="footnote text"/>
    <w:basedOn w:val="Normal"/>
    <w:link w:val="FootnoteTextChar"/>
    <w:rsid w:val="00FD563B"/>
    <w:pPr>
      <w:keepLines/>
      <w:ind w:left="454" w:hanging="454"/>
    </w:pPr>
    <w:rPr>
      <w:sz w:val="16"/>
    </w:r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TOC8"/>
    <w:uiPriority w:val="39"/>
    <w:rsid w:val="00FD563B"/>
    <w:pPr>
      <w:ind w:left="1418" w:hanging="1418"/>
    </w:pPr>
  </w:style>
  <w:style w:type="paragraph" w:styleId="TOC6">
    <w:name w:val="toc 6"/>
    <w:basedOn w:val="TOC5"/>
    <w:next w:val="Normal"/>
    <w:uiPriority w:val="39"/>
    <w:rsid w:val="00FD563B"/>
    <w:pPr>
      <w:ind w:left="1985" w:hanging="1985"/>
    </w:pPr>
  </w:style>
  <w:style w:type="paragraph" w:styleId="TOC7">
    <w:name w:val="toc 7"/>
    <w:basedOn w:val="TOC6"/>
    <w:next w:val="Normal"/>
    <w:uiPriority w:val="39"/>
    <w:rsid w:val="00FD563B"/>
    <w:pPr>
      <w:ind w:left="2268" w:hanging="2268"/>
    </w:pPr>
  </w:style>
  <w:style w:type="paragraph" w:styleId="ListBullet2">
    <w:name w:val="List Bullet 2"/>
    <w:basedOn w:val="ListBullet"/>
    <w:rsid w:val="00FD563B"/>
    <w:pPr>
      <w:numPr>
        <w:numId w:val="4"/>
      </w:numPr>
    </w:pPr>
  </w:style>
  <w:style w:type="paragraph" w:styleId="ListBullet">
    <w:name w:val="List Bullet"/>
    <w:basedOn w:val="List"/>
    <w:rsid w:val="00FD563B"/>
    <w:pPr>
      <w:ind w:left="1004" w:hanging="360"/>
    </w:pPr>
    <w:rPr>
      <w:lang w:eastAsia="ja-JP"/>
    </w:rPr>
  </w:style>
  <w:style w:type="paragraph" w:styleId="ListBullet3">
    <w:name w:val="List Bullet 3"/>
    <w:basedOn w:val="ListBullet2"/>
    <w:rsid w:val="00FD563B"/>
    <w:pPr>
      <w:numPr>
        <w:numId w:val="5"/>
      </w:numPr>
    </w:pPr>
  </w:style>
  <w:style w:type="paragraph" w:customStyle="1" w:styleId="EQ">
    <w:name w:val="EQ"/>
    <w:basedOn w:val="Normal"/>
    <w:next w:val="Normal"/>
    <w:rsid w:val="00FD563B"/>
    <w:pPr>
      <w:keepLines/>
      <w:tabs>
        <w:tab w:val="center" w:pos="4536"/>
        <w:tab w:val="right" w:pos="9072"/>
      </w:tabs>
    </w:pPr>
  </w:style>
  <w:style w:type="paragraph" w:styleId="List2">
    <w:name w:val="List 2"/>
    <w:basedOn w:val="List"/>
    <w:rsid w:val="00FD563B"/>
    <w:pPr>
      <w:ind w:left="851"/>
    </w:pPr>
    <w:rPr>
      <w:lang w:eastAsia="ja-JP"/>
    </w:r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6"/>
      </w:numPr>
    </w:pPr>
  </w:style>
  <w:style w:type="paragraph" w:styleId="ListBullet5">
    <w:name w:val="List Bullet 5"/>
    <w:basedOn w:val="ListBullet4"/>
    <w:rsid w:val="00FD563B"/>
    <w:pPr>
      <w:numPr>
        <w:numId w:val="7"/>
      </w:numPr>
    </w:pPr>
  </w:style>
  <w:style w:type="paragraph" w:customStyle="1" w:styleId="Reference">
    <w:name w:val="Reference"/>
    <w:basedOn w:val="BodyText"/>
    <w:link w:val="ReferenceChar"/>
    <w:qForma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qFormat/>
    <w:rsid w:val="00E350DD"/>
    <w:pPr>
      <w:spacing w:after="120"/>
      <w:jc w:val="both"/>
    </w:pPr>
  </w:style>
  <w:style w:type="character" w:styleId="Hyperlink">
    <w:name w:val="Hyperlink"/>
    <w:uiPriority w:val="99"/>
    <w:rsid w:val="00FD563B"/>
    <w:rPr>
      <w:color w:val="0000FF"/>
      <w:u w:val="single"/>
    </w:rPr>
  </w:style>
  <w:style w:type="character" w:styleId="FollowedHyperlink">
    <w:name w:val="FollowedHyperlink"/>
    <w:unhideWhenUsed/>
    <w:rsid w:val="00FD563B"/>
    <w:rPr>
      <w:color w:val="800080"/>
      <w:u w:val="single"/>
    </w:rPr>
  </w:style>
  <w:style w:type="character" w:styleId="CommentReference">
    <w:name w:val="annotation reference"/>
    <w:uiPriority w:val="99"/>
    <w:rsid w:val="00FD563B"/>
    <w:rPr>
      <w:sz w:val="16"/>
      <w:szCs w:val="16"/>
    </w:rPr>
  </w:style>
  <w:style w:type="paragraph" w:styleId="CommentText">
    <w:name w:val="annotation text"/>
    <w:basedOn w:val="Normal"/>
    <w:link w:val="CommentTextChar"/>
    <w:uiPriority w:val="99"/>
    <w:rsid w:val="00FD563B"/>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Arial" w:hAnsi="Arial"/>
      <w:sz w:val="36"/>
      <w:lang w:eastAsia="ja-JP"/>
    </w:rPr>
  </w:style>
  <w:style w:type="paragraph" w:customStyle="1" w:styleId="Proposal">
    <w:name w:val="Proposal"/>
    <w:basedOn w:val="BodyText"/>
    <w:link w:val="ProposalChar"/>
    <w:qFormat/>
    <w:rsid w:val="00E276D4"/>
    <w:pPr>
      <w:numPr>
        <w:numId w:val="10"/>
      </w:numPr>
    </w:pPr>
    <w:rPr>
      <w:rFonts w:cs="Arial (Body CS)"/>
      <w:b/>
      <w:bCs/>
    </w:rPr>
  </w:style>
  <w:style w:type="character" w:customStyle="1" w:styleId="BodyTextChar">
    <w:name w:val="Body Text Char"/>
    <w:link w:val="BodyText"/>
    <w:rsid w:val="00E350DD"/>
    <w:rPr>
      <w:rFonts w:ascii="Arial" w:eastAsiaTheme="minorHAnsi" w:hAnsi="Arial" w:cstheme="minorBidi"/>
      <w:sz w:val="24"/>
      <w:szCs w:val="24"/>
      <w:lang w:val="en-US" w:eastAsia="zh-CN"/>
    </w:rPr>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FD563B"/>
    <w:pPr>
      <w:keepNext/>
      <w:keepLines/>
    </w:pPr>
    <w:rPr>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Normal"/>
    <w:link w:val="THChar"/>
    <w:rsid w:val="00FD563B"/>
    <w:pPr>
      <w:keepNext/>
      <w:keepLines/>
      <w:spacing w:before="60"/>
      <w:jc w:val="center"/>
    </w:pPr>
    <w:rPr>
      <w:b/>
      <w:lang w:val="x-none" w:eastAsia="x-none"/>
    </w:rPr>
  </w:style>
  <w:style w:type="paragraph" w:customStyle="1" w:styleId="TF">
    <w:name w:val="TF"/>
    <w:basedOn w:val="TH"/>
    <w:link w:val="TFChar"/>
    <w:rsid w:val="00FD563B"/>
    <w:pPr>
      <w:keepNext w:val="0"/>
      <w:spacing w:before="0" w:after="240"/>
    </w:p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styleId="TableofFigures">
    <w:name w:val="table of figures"/>
    <w:basedOn w:val="BodyText"/>
    <w:next w:val="Normal"/>
    <w:uiPriority w:val="99"/>
    <w:rsid w:val="00FD563B"/>
    <w:pPr>
      <w:ind w:left="1701" w:hanging="1701"/>
      <w:jc w:val="left"/>
    </w:pPr>
    <w:rPr>
      <w:b/>
    </w:rPr>
  </w:style>
  <w:style w:type="character" w:customStyle="1" w:styleId="BalloonTextChar">
    <w:name w:val="Balloon Text Char"/>
    <w:link w:val="BalloonText"/>
    <w:rsid w:val="00FD563B"/>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FD563B"/>
    <w:rPr>
      <w:rFonts w:ascii="Times New Roman" w:hAnsi="Times New Roman"/>
      <w:lang w:eastAsia="ja-JP"/>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character" w:customStyle="1" w:styleId="DocumentMapChar">
    <w:name w:val="Document Map Char"/>
    <w:link w:val="DocumentMap"/>
    <w:rsid w:val="00FD563B"/>
    <w:rPr>
      <w:rFonts w:ascii="Tahoma" w:hAnsi="Tahoma" w:cs="Tahoma"/>
      <w:shd w:val="clear" w:color="auto" w:fill="000080"/>
      <w:lang w:eastAsia="ja-JP"/>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3"/>
      </w:numPr>
      <w:spacing w:before="40"/>
    </w:pPr>
    <w:rPr>
      <w:rFonts w:eastAsia="MS Mincho"/>
      <w:b/>
      <w:lang w:eastAsia="en-GB"/>
    </w:rPr>
  </w:style>
  <w:style w:type="character" w:styleId="Emphasis">
    <w:name w:val="Emphasis"/>
    <w:rsid w:val="00FD563B"/>
    <w:rPr>
      <w:i/>
      <w:iCs/>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Arial" w:hAnsi="Arial"/>
      <w:b/>
      <w:noProof/>
      <w:sz w:val="18"/>
      <w:lang w:eastAsia="ja-JP"/>
    </w:rPr>
  </w:style>
  <w:style w:type="character" w:customStyle="1" w:styleId="FootnoteTextChar">
    <w:name w:val="Footnote Text Char"/>
    <w:link w:val="FootnoteText"/>
    <w:rsid w:val="00FD563B"/>
    <w:rPr>
      <w:rFonts w:asciiTheme="minorHAnsi" w:eastAsiaTheme="minorHAnsi" w:hAnsiTheme="minorHAnsi" w:cstheme="minorBidi"/>
      <w:sz w:val="16"/>
      <w:szCs w:val="22"/>
      <w:lang w:val="en-US"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Arial" w:hAnsi="Arial"/>
      <w:sz w:val="32"/>
      <w:lang w:eastAsia="ja-JP"/>
    </w:rPr>
  </w:style>
  <w:style w:type="character" w:customStyle="1" w:styleId="Heading3Char">
    <w:name w:val="Heading 3 Char"/>
    <w:link w:val="Heading3"/>
    <w:rsid w:val="00FD563B"/>
    <w:rPr>
      <w:rFonts w:ascii="Arial" w:hAnsi="Arial"/>
      <w:sz w:val="28"/>
      <w:lang w:eastAsia="ja-JP"/>
    </w:rPr>
  </w:style>
  <w:style w:type="character" w:customStyle="1" w:styleId="Heading4Char">
    <w:name w:val="Heading 4 Char"/>
    <w:link w:val="Heading4"/>
    <w:rsid w:val="00FD563B"/>
    <w:rPr>
      <w:rFonts w:ascii="Arial" w:hAnsi="Arial"/>
      <w:sz w:val="24"/>
      <w:lang w:eastAsia="ja-JP"/>
    </w:rPr>
  </w:style>
  <w:style w:type="character" w:customStyle="1" w:styleId="Heading5Char">
    <w:name w:val="Heading 5 Char"/>
    <w:link w:val="Heading5"/>
    <w:rsid w:val="00FD563B"/>
    <w:rPr>
      <w:rFonts w:ascii="Arial" w:hAnsi="Arial"/>
      <w:sz w:val="22"/>
      <w:lang w:eastAsia="ja-JP"/>
    </w:rPr>
  </w:style>
  <w:style w:type="paragraph" w:customStyle="1" w:styleId="H6">
    <w:name w:val="H6"/>
    <w:basedOn w:val="Heading5"/>
    <w:next w:val="Normal"/>
    <w:rsid w:val="00FD563B"/>
    <w:pPr>
      <w:ind w:left="1985" w:hanging="1985"/>
      <w:outlineLvl w:val="9"/>
    </w:pPr>
    <w:rPr>
      <w:sz w:val="20"/>
    </w:rPr>
  </w:style>
  <w:style w:type="character" w:customStyle="1" w:styleId="Heading6Char">
    <w:name w:val="Heading 6 Char"/>
    <w:link w:val="Heading6"/>
    <w:rsid w:val="00FD563B"/>
    <w:rPr>
      <w:rFonts w:ascii="Arial" w:hAnsi="Arial"/>
      <w:lang w:eastAsia="ja-JP"/>
    </w:rPr>
  </w:style>
  <w:style w:type="character" w:customStyle="1" w:styleId="Heading7Char">
    <w:name w:val="Heading 7 Char"/>
    <w:link w:val="Heading7"/>
    <w:rsid w:val="00FD563B"/>
    <w:rPr>
      <w:rFonts w:ascii="Arial" w:hAnsi="Arial"/>
      <w:lang w:eastAsia="ja-JP"/>
    </w:rPr>
  </w:style>
  <w:style w:type="character" w:customStyle="1" w:styleId="Heading8Char">
    <w:name w:val="Heading 8 Char"/>
    <w:link w:val="Heading8"/>
    <w:rsid w:val="00FD563B"/>
    <w:rPr>
      <w:rFonts w:ascii="Arial" w:hAnsi="Arial"/>
      <w:sz w:val="36"/>
      <w:lang w:eastAsia="ja-JP"/>
    </w:rPr>
  </w:style>
  <w:style w:type="character" w:customStyle="1" w:styleId="Heading9Char">
    <w:name w:val="Heading 9 Char"/>
    <w:link w:val="Heading9"/>
    <w:rsid w:val="00FD563B"/>
    <w:rPr>
      <w:rFonts w:ascii="Arial" w:hAnsi="Arial"/>
      <w:sz w:val="36"/>
      <w:lang w:eastAsia="ja-JP"/>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rsid w:val="00FD563B"/>
    <w:rPr>
      <w:b/>
      <w:bCs/>
    </w:rPr>
  </w:style>
  <w:style w:type="table" w:styleId="TableGrid">
    <w:name w:val="Table Grid"/>
    <w:basedOn w:val="TableNormal"/>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124658"/>
    <w:rPr>
      <w:rFonts w:asciiTheme="minorHAnsi" w:eastAsiaTheme="minorHAnsi" w:hAnsiTheme="minorHAnsi" w:cs="Arial (Body CS)"/>
      <w:b/>
      <w:bCs/>
      <w:sz w:val="22"/>
      <w:szCs w:val="22"/>
      <w:lang w:val="en-US" w:eastAsia="zh-CN"/>
    </w:rPr>
  </w:style>
  <w:style w:type="character" w:customStyle="1" w:styleId="CaptionChar">
    <w:name w:val="Caption Char"/>
    <w:basedOn w:val="DefaultParagraphFont"/>
    <w:link w:val="Caption"/>
    <w:uiPriority w:val="35"/>
    <w:qFormat/>
    <w:rsid w:val="00B64825"/>
    <w:rPr>
      <w:rFonts w:ascii="Arial" w:eastAsiaTheme="minorHAnsi" w:hAnsi="Arial" w:cs="Arial (Body CS)"/>
      <w:b/>
      <w:sz w:val="24"/>
      <w:szCs w:val="24"/>
      <w:lang w:val="en-US"/>
    </w:rPr>
  </w:style>
  <w:style w:type="paragraph" w:styleId="NormalWeb">
    <w:name w:val="Normal (Web)"/>
    <w:basedOn w:val="Normal"/>
    <w:uiPriority w:val="99"/>
    <w:rsid w:val="00305454"/>
    <w:pPr>
      <w:spacing w:before="100" w:beforeAutospacing="1" w:after="100" w:afterAutospacing="1"/>
      <w:ind w:left="720" w:hanging="720"/>
    </w:pPr>
    <w:rPr>
      <w:rFonts w:eastAsia="SimSun"/>
      <w:color w:val="493118"/>
      <w:sz w:val="18"/>
      <w:szCs w:val="18"/>
    </w:rPr>
  </w:style>
  <w:style w:type="paragraph" w:customStyle="1" w:styleId="NoSpacing1">
    <w:name w:val="No Spacing1"/>
    <w:uiPriority w:val="1"/>
    <w:rsid w:val="00CA4A3E"/>
    <w:rPr>
      <w:rFonts w:ascii="Times New Roman" w:eastAsia="SimSun" w:hAnsi="Times New Roman"/>
      <w:sz w:val="22"/>
      <w:szCs w:val="22"/>
      <w:lang w:val="en-US" w:eastAsia="zh-CN"/>
    </w:rPr>
  </w:style>
  <w:style w:type="character" w:styleId="Mention">
    <w:name w:val="Mention"/>
    <w:basedOn w:val="DefaultParagraphFont"/>
    <w:uiPriority w:val="99"/>
    <w:unhideWhenUsed/>
    <w:rsid w:val="00CA4A3E"/>
    <w:rPr>
      <w:color w:val="2B579A"/>
      <w:shd w:val="clear" w:color="auto" w:fill="E1DFDD"/>
    </w:rPr>
  </w:style>
  <w:style w:type="table" w:styleId="GridTable1Light-Accent1">
    <w:name w:val="Grid Table 1 Light Accent 1"/>
    <w:basedOn w:val="TableNormal"/>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PlaceholderText">
    <w:name w:val="Placeholder Text"/>
    <w:basedOn w:val="DefaultParagraphFont"/>
    <w:uiPriority w:val="99"/>
    <w:semiHidden/>
    <w:rsid w:val="007854D9"/>
    <w:rPr>
      <w:color w:val="808080"/>
    </w:rPr>
  </w:style>
  <w:style w:type="paragraph" w:styleId="EndnoteText">
    <w:name w:val="endnote text"/>
    <w:basedOn w:val="Normal"/>
    <w:link w:val="EndnoteTextChar"/>
    <w:rsid w:val="00AC78D3"/>
  </w:style>
  <w:style w:type="character" w:customStyle="1" w:styleId="EndnoteTextChar">
    <w:name w:val="Endnote Text Char"/>
    <w:basedOn w:val="DefaultParagraphFont"/>
    <w:link w:val="EndnoteText"/>
    <w:rsid w:val="00AC78D3"/>
    <w:rPr>
      <w:rFonts w:ascii="Times New Roman" w:eastAsiaTheme="minorHAnsi" w:hAnsi="Times New Roman" w:cstheme="minorBidi"/>
      <w:lang w:val="en-US" w:eastAsia="en-US"/>
    </w:rPr>
  </w:style>
  <w:style w:type="table" w:styleId="GridTable1Light">
    <w:name w:val="Grid Table 1 Light"/>
    <w:basedOn w:val="TableNormal"/>
    <w:uiPriority w:val="46"/>
    <w:rsid w:val="009264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rsid w:val="006E5F0D"/>
    <w:pPr>
      <w:tabs>
        <w:tab w:val="center" w:pos="4680"/>
        <w:tab w:val="right" w:pos="9360"/>
      </w:tabs>
    </w:pPr>
  </w:style>
  <w:style w:type="character" w:customStyle="1" w:styleId="FooterChar">
    <w:name w:val="Footer Char"/>
    <w:basedOn w:val="DefaultParagraphFont"/>
    <w:link w:val="Footer"/>
    <w:rsid w:val="006E5F0D"/>
    <w:rPr>
      <w:rFonts w:asciiTheme="minorHAnsi" w:eastAsiaTheme="minorHAnsi" w:hAnsiTheme="minorHAnsi" w:cstheme="minorBidi"/>
      <w:sz w:val="24"/>
      <w:szCs w:val="24"/>
      <w:lang w:val="en-US" w:eastAsia="en-US"/>
    </w:rPr>
  </w:style>
  <w:style w:type="paragraph" w:customStyle="1" w:styleId="Observation">
    <w:name w:val="Observation"/>
    <w:basedOn w:val="Proposal"/>
    <w:qFormat/>
    <w:rsid w:val="00C04EB3"/>
    <w:pPr>
      <w:numPr>
        <w:numId w:val="11"/>
      </w:numPr>
      <w:tabs>
        <w:tab w:val="left" w:pos="1985"/>
      </w:tabs>
    </w:p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26EBF"/>
    <w:pPr>
      <w:ind w:left="720"/>
      <w:contextualSpacing/>
    </w:pPr>
  </w:style>
  <w:style w:type="character" w:styleId="UnresolvedMention">
    <w:name w:val="Unresolved Mention"/>
    <w:basedOn w:val="DefaultParagraphFont"/>
    <w:uiPriority w:val="99"/>
    <w:unhideWhenUsed/>
    <w:rsid w:val="007327C2"/>
    <w:rPr>
      <w:color w:val="605E5C"/>
      <w:shd w:val="clear" w:color="auto" w:fill="E1DFDD"/>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72896"/>
    <w:rPr>
      <w:rFonts w:asciiTheme="minorHAnsi" w:eastAsiaTheme="minorHAnsi" w:hAnsiTheme="minorHAnsi" w:cstheme="minorBidi"/>
      <w:sz w:val="22"/>
      <w:szCs w:val="22"/>
      <w:lang w:val="en-US" w:eastAsia="en-US"/>
    </w:rPr>
  </w:style>
  <w:style w:type="character" w:customStyle="1" w:styleId="ReferenceChar">
    <w:name w:val="Reference Char"/>
    <w:basedOn w:val="DefaultParagraphFont"/>
    <w:link w:val="Reference"/>
    <w:locked/>
    <w:rsid w:val="004E6D2E"/>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767007">
      <w:bodyDiv w:val="1"/>
      <w:marLeft w:val="0"/>
      <w:marRight w:val="0"/>
      <w:marTop w:val="0"/>
      <w:marBottom w:val="0"/>
      <w:divBdr>
        <w:top w:val="none" w:sz="0" w:space="0" w:color="auto"/>
        <w:left w:val="none" w:sz="0" w:space="0" w:color="auto"/>
        <w:bottom w:val="none" w:sz="0" w:space="0" w:color="auto"/>
        <w:right w:val="none" w:sz="0" w:space="0" w:color="auto"/>
      </w:divBdr>
    </w:div>
    <w:div w:id="134102970">
      <w:bodyDiv w:val="1"/>
      <w:marLeft w:val="0"/>
      <w:marRight w:val="0"/>
      <w:marTop w:val="0"/>
      <w:marBottom w:val="0"/>
      <w:divBdr>
        <w:top w:val="none" w:sz="0" w:space="0" w:color="auto"/>
        <w:left w:val="none" w:sz="0" w:space="0" w:color="auto"/>
        <w:bottom w:val="none" w:sz="0" w:space="0" w:color="auto"/>
        <w:right w:val="none" w:sz="0" w:space="0" w:color="auto"/>
      </w:divBdr>
      <w:divsChild>
        <w:div w:id="792014461">
          <w:marLeft w:val="1627"/>
          <w:marRight w:val="0"/>
          <w:marTop w:val="60"/>
          <w:marBottom w:val="0"/>
          <w:divBdr>
            <w:top w:val="none" w:sz="0" w:space="0" w:color="auto"/>
            <w:left w:val="none" w:sz="0" w:space="0" w:color="auto"/>
            <w:bottom w:val="none" w:sz="0" w:space="0" w:color="auto"/>
            <w:right w:val="none" w:sz="0" w:space="0" w:color="auto"/>
          </w:divBdr>
        </w:div>
      </w:divsChild>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177475537">
      <w:bodyDiv w:val="1"/>
      <w:marLeft w:val="0"/>
      <w:marRight w:val="0"/>
      <w:marTop w:val="0"/>
      <w:marBottom w:val="0"/>
      <w:divBdr>
        <w:top w:val="none" w:sz="0" w:space="0" w:color="auto"/>
        <w:left w:val="none" w:sz="0" w:space="0" w:color="auto"/>
        <w:bottom w:val="none" w:sz="0" w:space="0" w:color="auto"/>
        <w:right w:val="none" w:sz="0" w:space="0" w:color="auto"/>
      </w:divBdr>
    </w:div>
    <w:div w:id="207105830">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289214047">
      <w:bodyDiv w:val="1"/>
      <w:marLeft w:val="0"/>
      <w:marRight w:val="0"/>
      <w:marTop w:val="0"/>
      <w:marBottom w:val="0"/>
      <w:divBdr>
        <w:top w:val="none" w:sz="0" w:space="0" w:color="auto"/>
        <w:left w:val="none" w:sz="0" w:space="0" w:color="auto"/>
        <w:bottom w:val="none" w:sz="0" w:space="0" w:color="auto"/>
        <w:right w:val="none" w:sz="0" w:space="0" w:color="auto"/>
      </w:divBdr>
      <w:divsChild>
        <w:div w:id="1318463788">
          <w:marLeft w:val="288"/>
          <w:marRight w:val="0"/>
          <w:marTop w:val="120"/>
          <w:marBottom w:val="0"/>
          <w:divBdr>
            <w:top w:val="none" w:sz="0" w:space="0" w:color="auto"/>
            <w:left w:val="none" w:sz="0" w:space="0" w:color="auto"/>
            <w:bottom w:val="none" w:sz="0" w:space="0" w:color="auto"/>
            <w:right w:val="none" w:sz="0" w:space="0" w:color="auto"/>
          </w:divBdr>
        </w:div>
      </w:divsChild>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139294">
      <w:bodyDiv w:val="1"/>
      <w:marLeft w:val="0"/>
      <w:marRight w:val="0"/>
      <w:marTop w:val="0"/>
      <w:marBottom w:val="0"/>
      <w:divBdr>
        <w:top w:val="none" w:sz="0" w:space="0" w:color="auto"/>
        <w:left w:val="none" w:sz="0" w:space="0" w:color="auto"/>
        <w:bottom w:val="none" w:sz="0" w:space="0" w:color="auto"/>
        <w:right w:val="none" w:sz="0" w:space="0" w:color="auto"/>
      </w:divBdr>
      <w:divsChild>
        <w:div w:id="206574520">
          <w:marLeft w:val="835"/>
          <w:marRight w:val="0"/>
          <w:marTop w:val="86"/>
          <w:marBottom w:val="0"/>
          <w:divBdr>
            <w:top w:val="none" w:sz="0" w:space="0" w:color="auto"/>
            <w:left w:val="none" w:sz="0" w:space="0" w:color="auto"/>
            <w:bottom w:val="none" w:sz="0" w:space="0" w:color="auto"/>
            <w:right w:val="none" w:sz="0" w:space="0" w:color="auto"/>
          </w:divBdr>
        </w:div>
      </w:divsChild>
    </w:div>
    <w:div w:id="452601140">
      <w:bodyDiv w:val="1"/>
      <w:marLeft w:val="0"/>
      <w:marRight w:val="0"/>
      <w:marTop w:val="0"/>
      <w:marBottom w:val="0"/>
      <w:divBdr>
        <w:top w:val="none" w:sz="0" w:space="0" w:color="auto"/>
        <w:left w:val="none" w:sz="0" w:space="0" w:color="auto"/>
        <w:bottom w:val="none" w:sz="0" w:space="0" w:color="auto"/>
        <w:right w:val="none" w:sz="0" w:space="0" w:color="auto"/>
      </w:divBdr>
    </w:div>
    <w:div w:id="522287036">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67943710">
      <w:bodyDiv w:val="1"/>
      <w:marLeft w:val="0"/>
      <w:marRight w:val="0"/>
      <w:marTop w:val="0"/>
      <w:marBottom w:val="0"/>
      <w:divBdr>
        <w:top w:val="none" w:sz="0" w:space="0" w:color="auto"/>
        <w:left w:val="none" w:sz="0" w:space="0" w:color="auto"/>
        <w:bottom w:val="none" w:sz="0" w:space="0" w:color="auto"/>
        <w:right w:val="none" w:sz="0" w:space="0" w:color="auto"/>
      </w:divBdr>
    </w:div>
    <w:div w:id="715861551">
      <w:bodyDiv w:val="1"/>
      <w:marLeft w:val="0"/>
      <w:marRight w:val="0"/>
      <w:marTop w:val="0"/>
      <w:marBottom w:val="0"/>
      <w:divBdr>
        <w:top w:val="none" w:sz="0" w:space="0" w:color="auto"/>
        <w:left w:val="none" w:sz="0" w:space="0" w:color="auto"/>
        <w:bottom w:val="none" w:sz="0" w:space="0" w:color="auto"/>
        <w:right w:val="none" w:sz="0" w:space="0" w:color="auto"/>
      </w:divBdr>
    </w:div>
    <w:div w:id="728697107">
      <w:bodyDiv w:val="1"/>
      <w:marLeft w:val="0"/>
      <w:marRight w:val="0"/>
      <w:marTop w:val="0"/>
      <w:marBottom w:val="0"/>
      <w:divBdr>
        <w:top w:val="none" w:sz="0" w:space="0" w:color="auto"/>
        <w:left w:val="none" w:sz="0" w:space="0" w:color="auto"/>
        <w:bottom w:val="none" w:sz="0" w:space="0" w:color="auto"/>
        <w:right w:val="none" w:sz="0" w:space="0" w:color="auto"/>
      </w:divBdr>
    </w:div>
    <w:div w:id="740102643">
      <w:bodyDiv w:val="1"/>
      <w:marLeft w:val="0"/>
      <w:marRight w:val="0"/>
      <w:marTop w:val="0"/>
      <w:marBottom w:val="0"/>
      <w:divBdr>
        <w:top w:val="none" w:sz="0" w:space="0" w:color="auto"/>
        <w:left w:val="none" w:sz="0" w:space="0" w:color="auto"/>
        <w:bottom w:val="none" w:sz="0" w:space="0" w:color="auto"/>
        <w:right w:val="none" w:sz="0" w:space="0" w:color="auto"/>
      </w:divBdr>
      <w:divsChild>
        <w:div w:id="434249343">
          <w:marLeft w:val="576"/>
          <w:marRight w:val="0"/>
          <w:marTop w:val="120"/>
          <w:marBottom w:val="0"/>
          <w:divBdr>
            <w:top w:val="none" w:sz="0" w:space="0" w:color="auto"/>
            <w:left w:val="none" w:sz="0" w:space="0" w:color="auto"/>
            <w:bottom w:val="none" w:sz="0" w:space="0" w:color="auto"/>
            <w:right w:val="none" w:sz="0" w:space="0" w:color="auto"/>
          </w:divBdr>
        </w:div>
        <w:div w:id="741950077">
          <w:marLeft w:val="288"/>
          <w:marRight w:val="0"/>
          <w:marTop w:val="120"/>
          <w:marBottom w:val="0"/>
          <w:divBdr>
            <w:top w:val="none" w:sz="0" w:space="0" w:color="auto"/>
            <w:left w:val="none" w:sz="0" w:space="0" w:color="auto"/>
            <w:bottom w:val="none" w:sz="0" w:space="0" w:color="auto"/>
            <w:right w:val="none" w:sz="0" w:space="0" w:color="auto"/>
          </w:divBdr>
        </w:div>
        <w:div w:id="839321047">
          <w:marLeft w:val="576"/>
          <w:marRight w:val="0"/>
          <w:marTop w:val="120"/>
          <w:marBottom w:val="0"/>
          <w:divBdr>
            <w:top w:val="none" w:sz="0" w:space="0" w:color="auto"/>
            <w:left w:val="none" w:sz="0" w:space="0" w:color="auto"/>
            <w:bottom w:val="none" w:sz="0" w:space="0" w:color="auto"/>
            <w:right w:val="none" w:sz="0" w:space="0" w:color="auto"/>
          </w:divBdr>
        </w:div>
        <w:div w:id="1794329396">
          <w:marLeft w:val="576"/>
          <w:marRight w:val="0"/>
          <w:marTop w:val="120"/>
          <w:marBottom w:val="0"/>
          <w:divBdr>
            <w:top w:val="none" w:sz="0" w:space="0" w:color="auto"/>
            <w:left w:val="none" w:sz="0" w:space="0" w:color="auto"/>
            <w:bottom w:val="none" w:sz="0" w:space="0" w:color="auto"/>
            <w:right w:val="none" w:sz="0" w:space="0" w:color="auto"/>
          </w:divBdr>
        </w:div>
      </w:divsChild>
    </w:div>
    <w:div w:id="818499025">
      <w:bodyDiv w:val="1"/>
      <w:marLeft w:val="0"/>
      <w:marRight w:val="0"/>
      <w:marTop w:val="0"/>
      <w:marBottom w:val="0"/>
      <w:divBdr>
        <w:top w:val="none" w:sz="0" w:space="0" w:color="auto"/>
        <w:left w:val="none" w:sz="0" w:space="0" w:color="auto"/>
        <w:bottom w:val="none" w:sz="0" w:space="0" w:color="auto"/>
        <w:right w:val="none" w:sz="0" w:space="0" w:color="auto"/>
      </w:divBdr>
      <w:divsChild>
        <w:div w:id="71589812">
          <w:marLeft w:val="1973"/>
          <w:marRight w:val="0"/>
          <w:marTop w:val="82"/>
          <w:marBottom w:val="0"/>
          <w:divBdr>
            <w:top w:val="none" w:sz="0" w:space="0" w:color="auto"/>
            <w:left w:val="none" w:sz="0" w:space="0" w:color="auto"/>
            <w:bottom w:val="none" w:sz="0" w:space="0" w:color="auto"/>
            <w:right w:val="none" w:sz="0" w:space="0" w:color="auto"/>
          </w:divBdr>
        </w:div>
        <w:div w:id="497841897">
          <w:marLeft w:val="1411"/>
          <w:marRight w:val="0"/>
          <w:marTop w:val="82"/>
          <w:marBottom w:val="0"/>
          <w:divBdr>
            <w:top w:val="none" w:sz="0" w:space="0" w:color="auto"/>
            <w:left w:val="none" w:sz="0" w:space="0" w:color="auto"/>
            <w:bottom w:val="none" w:sz="0" w:space="0" w:color="auto"/>
            <w:right w:val="none" w:sz="0" w:space="0" w:color="auto"/>
          </w:divBdr>
        </w:div>
        <w:div w:id="1235164106">
          <w:marLeft w:val="1973"/>
          <w:marRight w:val="0"/>
          <w:marTop w:val="82"/>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006439014">
      <w:bodyDiv w:val="1"/>
      <w:marLeft w:val="0"/>
      <w:marRight w:val="0"/>
      <w:marTop w:val="0"/>
      <w:marBottom w:val="0"/>
      <w:divBdr>
        <w:top w:val="none" w:sz="0" w:space="0" w:color="auto"/>
        <w:left w:val="none" w:sz="0" w:space="0" w:color="auto"/>
        <w:bottom w:val="none" w:sz="0" w:space="0" w:color="auto"/>
        <w:right w:val="none" w:sz="0" w:space="0" w:color="auto"/>
      </w:divBdr>
      <w:divsChild>
        <w:div w:id="1979188366">
          <w:marLeft w:val="0"/>
          <w:marRight w:val="0"/>
          <w:marTop w:val="0"/>
          <w:marBottom w:val="0"/>
          <w:divBdr>
            <w:top w:val="none" w:sz="0" w:space="0" w:color="auto"/>
            <w:left w:val="none" w:sz="0" w:space="0" w:color="auto"/>
            <w:bottom w:val="none" w:sz="0" w:space="0" w:color="auto"/>
            <w:right w:val="none" w:sz="0" w:space="0" w:color="auto"/>
          </w:divBdr>
        </w:div>
      </w:divsChild>
    </w:div>
    <w:div w:id="1187328667">
      <w:bodyDiv w:val="1"/>
      <w:marLeft w:val="0"/>
      <w:marRight w:val="0"/>
      <w:marTop w:val="0"/>
      <w:marBottom w:val="0"/>
      <w:divBdr>
        <w:top w:val="none" w:sz="0" w:space="0" w:color="auto"/>
        <w:left w:val="none" w:sz="0" w:space="0" w:color="auto"/>
        <w:bottom w:val="none" w:sz="0" w:space="0" w:color="auto"/>
        <w:right w:val="none" w:sz="0" w:space="0" w:color="auto"/>
      </w:divBdr>
      <w:divsChild>
        <w:div w:id="215092637">
          <w:marLeft w:val="0"/>
          <w:marRight w:val="0"/>
          <w:marTop w:val="0"/>
          <w:marBottom w:val="0"/>
          <w:divBdr>
            <w:top w:val="none" w:sz="0" w:space="0" w:color="auto"/>
            <w:left w:val="none" w:sz="0" w:space="0" w:color="auto"/>
            <w:bottom w:val="none" w:sz="0" w:space="0" w:color="auto"/>
            <w:right w:val="none" w:sz="0" w:space="0" w:color="auto"/>
          </w:divBdr>
        </w:div>
      </w:divsChild>
    </w:div>
    <w:div w:id="1238398884">
      <w:bodyDiv w:val="1"/>
      <w:marLeft w:val="0"/>
      <w:marRight w:val="0"/>
      <w:marTop w:val="0"/>
      <w:marBottom w:val="0"/>
      <w:divBdr>
        <w:top w:val="none" w:sz="0" w:space="0" w:color="auto"/>
        <w:left w:val="none" w:sz="0" w:space="0" w:color="auto"/>
        <w:bottom w:val="none" w:sz="0" w:space="0" w:color="auto"/>
        <w:right w:val="none" w:sz="0" w:space="0" w:color="auto"/>
      </w:divBdr>
      <w:divsChild>
        <w:div w:id="84544168">
          <w:marLeft w:val="1973"/>
          <w:marRight w:val="0"/>
          <w:marTop w:val="82"/>
          <w:marBottom w:val="0"/>
          <w:divBdr>
            <w:top w:val="none" w:sz="0" w:space="0" w:color="auto"/>
            <w:left w:val="none" w:sz="0" w:space="0" w:color="auto"/>
            <w:bottom w:val="none" w:sz="0" w:space="0" w:color="auto"/>
            <w:right w:val="none" w:sz="0" w:space="0" w:color="auto"/>
          </w:divBdr>
        </w:div>
        <w:div w:id="737363933">
          <w:marLeft w:val="1411"/>
          <w:marRight w:val="0"/>
          <w:marTop w:val="82"/>
          <w:marBottom w:val="0"/>
          <w:divBdr>
            <w:top w:val="none" w:sz="0" w:space="0" w:color="auto"/>
            <w:left w:val="none" w:sz="0" w:space="0" w:color="auto"/>
            <w:bottom w:val="none" w:sz="0" w:space="0" w:color="auto"/>
            <w:right w:val="none" w:sz="0" w:space="0" w:color="auto"/>
          </w:divBdr>
        </w:div>
      </w:divsChild>
    </w:div>
    <w:div w:id="1257178701">
      <w:bodyDiv w:val="1"/>
      <w:marLeft w:val="0"/>
      <w:marRight w:val="0"/>
      <w:marTop w:val="0"/>
      <w:marBottom w:val="0"/>
      <w:divBdr>
        <w:top w:val="none" w:sz="0" w:space="0" w:color="auto"/>
        <w:left w:val="none" w:sz="0" w:space="0" w:color="auto"/>
        <w:bottom w:val="none" w:sz="0" w:space="0" w:color="auto"/>
        <w:right w:val="none" w:sz="0" w:space="0" w:color="auto"/>
      </w:divBdr>
      <w:divsChild>
        <w:div w:id="325324326">
          <w:marLeft w:val="576"/>
          <w:marRight w:val="0"/>
          <w:marTop w:val="160"/>
          <w:marBottom w:val="0"/>
          <w:divBdr>
            <w:top w:val="none" w:sz="0" w:space="0" w:color="auto"/>
            <w:left w:val="none" w:sz="0" w:space="0" w:color="auto"/>
            <w:bottom w:val="none" w:sz="0" w:space="0" w:color="auto"/>
            <w:right w:val="none" w:sz="0" w:space="0" w:color="auto"/>
          </w:divBdr>
        </w:div>
      </w:divsChild>
    </w:div>
    <w:div w:id="1565137701">
      <w:bodyDiv w:val="1"/>
      <w:marLeft w:val="0"/>
      <w:marRight w:val="0"/>
      <w:marTop w:val="0"/>
      <w:marBottom w:val="0"/>
      <w:divBdr>
        <w:top w:val="none" w:sz="0" w:space="0" w:color="auto"/>
        <w:left w:val="none" w:sz="0" w:space="0" w:color="auto"/>
        <w:bottom w:val="none" w:sz="0" w:space="0" w:color="auto"/>
        <w:right w:val="none" w:sz="0" w:space="0" w:color="auto"/>
      </w:divBdr>
    </w:div>
    <w:div w:id="1593464564">
      <w:bodyDiv w:val="1"/>
      <w:marLeft w:val="0"/>
      <w:marRight w:val="0"/>
      <w:marTop w:val="0"/>
      <w:marBottom w:val="0"/>
      <w:divBdr>
        <w:top w:val="none" w:sz="0" w:space="0" w:color="auto"/>
        <w:left w:val="none" w:sz="0" w:space="0" w:color="auto"/>
        <w:bottom w:val="none" w:sz="0" w:space="0" w:color="auto"/>
        <w:right w:val="none" w:sz="0" w:space="0" w:color="auto"/>
      </w:divBdr>
    </w:div>
    <w:div w:id="1632126271">
      <w:bodyDiv w:val="1"/>
      <w:marLeft w:val="0"/>
      <w:marRight w:val="0"/>
      <w:marTop w:val="0"/>
      <w:marBottom w:val="0"/>
      <w:divBdr>
        <w:top w:val="none" w:sz="0" w:space="0" w:color="auto"/>
        <w:left w:val="none" w:sz="0" w:space="0" w:color="auto"/>
        <w:bottom w:val="none" w:sz="0" w:space="0" w:color="auto"/>
        <w:right w:val="none" w:sz="0" w:space="0" w:color="auto"/>
      </w:divBdr>
      <w:divsChild>
        <w:div w:id="1179589072">
          <w:marLeft w:val="288"/>
          <w:marRight w:val="0"/>
          <w:marTop w:val="160"/>
          <w:marBottom w:val="0"/>
          <w:divBdr>
            <w:top w:val="none" w:sz="0" w:space="0" w:color="auto"/>
            <w:left w:val="none" w:sz="0" w:space="0" w:color="auto"/>
            <w:bottom w:val="none" w:sz="0" w:space="0" w:color="auto"/>
            <w:right w:val="none" w:sz="0" w:space="0" w:color="auto"/>
          </w:divBdr>
        </w:div>
      </w:divsChild>
    </w:div>
    <w:div w:id="1634941531">
      <w:bodyDiv w:val="1"/>
      <w:marLeft w:val="0"/>
      <w:marRight w:val="0"/>
      <w:marTop w:val="0"/>
      <w:marBottom w:val="0"/>
      <w:divBdr>
        <w:top w:val="none" w:sz="0" w:space="0" w:color="auto"/>
        <w:left w:val="none" w:sz="0" w:space="0" w:color="auto"/>
        <w:bottom w:val="none" w:sz="0" w:space="0" w:color="auto"/>
        <w:right w:val="none" w:sz="0" w:space="0" w:color="auto"/>
      </w:divBdr>
    </w:div>
    <w:div w:id="1697653284">
      <w:bodyDiv w:val="1"/>
      <w:marLeft w:val="0"/>
      <w:marRight w:val="0"/>
      <w:marTop w:val="0"/>
      <w:marBottom w:val="0"/>
      <w:divBdr>
        <w:top w:val="none" w:sz="0" w:space="0" w:color="auto"/>
        <w:left w:val="none" w:sz="0" w:space="0" w:color="auto"/>
        <w:bottom w:val="none" w:sz="0" w:space="0" w:color="auto"/>
        <w:right w:val="none" w:sz="0" w:space="0" w:color="auto"/>
      </w:divBdr>
    </w:div>
    <w:div w:id="1709988585">
      <w:bodyDiv w:val="1"/>
      <w:marLeft w:val="0"/>
      <w:marRight w:val="0"/>
      <w:marTop w:val="0"/>
      <w:marBottom w:val="0"/>
      <w:divBdr>
        <w:top w:val="none" w:sz="0" w:space="0" w:color="auto"/>
        <w:left w:val="none" w:sz="0" w:space="0" w:color="auto"/>
        <w:bottom w:val="none" w:sz="0" w:space="0" w:color="auto"/>
        <w:right w:val="none" w:sz="0" w:space="0" w:color="auto"/>
      </w:divBdr>
    </w:div>
    <w:div w:id="1774084749">
      <w:bodyDiv w:val="1"/>
      <w:marLeft w:val="0"/>
      <w:marRight w:val="0"/>
      <w:marTop w:val="0"/>
      <w:marBottom w:val="0"/>
      <w:divBdr>
        <w:top w:val="none" w:sz="0" w:space="0" w:color="auto"/>
        <w:left w:val="none" w:sz="0" w:space="0" w:color="auto"/>
        <w:bottom w:val="none" w:sz="0" w:space="0" w:color="auto"/>
        <w:right w:val="none" w:sz="0" w:space="0" w:color="auto"/>
      </w:divBdr>
      <w:divsChild>
        <w:div w:id="1216816350">
          <w:marLeft w:val="576"/>
          <w:marRight w:val="0"/>
          <w:marTop w:val="120"/>
          <w:marBottom w:val="0"/>
          <w:divBdr>
            <w:top w:val="none" w:sz="0" w:space="0" w:color="auto"/>
            <w:left w:val="none" w:sz="0" w:space="0" w:color="auto"/>
            <w:bottom w:val="none" w:sz="0" w:space="0" w:color="auto"/>
            <w:right w:val="none" w:sz="0" w:space="0" w:color="auto"/>
          </w:divBdr>
        </w:div>
      </w:divsChild>
    </w:div>
    <w:div w:id="1795438993">
      <w:bodyDiv w:val="1"/>
      <w:marLeft w:val="0"/>
      <w:marRight w:val="0"/>
      <w:marTop w:val="0"/>
      <w:marBottom w:val="0"/>
      <w:divBdr>
        <w:top w:val="none" w:sz="0" w:space="0" w:color="auto"/>
        <w:left w:val="none" w:sz="0" w:space="0" w:color="auto"/>
        <w:bottom w:val="none" w:sz="0" w:space="0" w:color="auto"/>
        <w:right w:val="none" w:sz="0" w:space="0" w:color="auto"/>
      </w:divBdr>
      <w:divsChild>
        <w:div w:id="95753006">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8CACA-BAA3-4D32-9BD3-48F61C979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1E4112-1553-4552-835A-6F243A7747D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B72AC68-8830-4FAE-A1B0-F5BB3FCDDD4D}">
  <ds:schemaRefs>
    <ds:schemaRef ds:uri="http://schemas.microsoft.com/sharepoint/v3/contenttype/forms"/>
  </ds:schemaRefs>
</ds:datastoreItem>
</file>

<file path=customXml/itemProps4.xml><?xml version="1.0" encoding="utf-8"?>
<ds:datastoreItem xmlns:ds="http://schemas.openxmlformats.org/officeDocument/2006/customXml" ds:itemID="{ECB124E6-FE34-4944-9435-A91392974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5613</Words>
  <Characters>32000</Characters>
  <Application>Microsoft Office Word</Application>
  <DocSecurity>0</DocSecurity>
  <Lines>266</Lines>
  <Paragraphs>75</Paragraphs>
  <ScaleCrop>false</ScaleCrop>
  <Company/>
  <LinksUpToDate>false</LinksUpToDate>
  <CharactersWithSpaces>37538</CharactersWithSpaces>
  <SharedDoc>false</SharedDoc>
  <HLinks>
    <vt:vector size="72" baseType="variant">
      <vt:variant>
        <vt:i4>1048624</vt:i4>
      </vt:variant>
      <vt:variant>
        <vt:i4>101</vt:i4>
      </vt:variant>
      <vt:variant>
        <vt:i4>0</vt:i4>
      </vt:variant>
      <vt:variant>
        <vt:i4>5</vt:i4>
      </vt:variant>
      <vt:variant>
        <vt:lpwstr/>
      </vt:variant>
      <vt:variant>
        <vt:lpwstr>_Toc83903024</vt:lpwstr>
      </vt:variant>
      <vt:variant>
        <vt:i4>1507376</vt:i4>
      </vt:variant>
      <vt:variant>
        <vt:i4>98</vt:i4>
      </vt:variant>
      <vt:variant>
        <vt:i4>0</vt:i4>
      </vt:variant>
      <vt:variant>
        <vt:i4>5</vt:i4>
      </vt:variant>
      <vt:variant>
        <vt:lpwstr/>
      </vt:variant>
      <vt:variant>
        <vt:lpwstr>_Toc83903023</vt:lpwstr>
      </vt:variant>
      <vt:variant>
        <vt:i4>1441840</vt:i4>
      </vt:variant>
      <vt:variant>
        <vt:i4>95</vt:i4>
      </vt:variant>
      <vt:variant>
        <vt:i4>0</vt:i4>
      </vt:variant>
      <vt:variant>
        <vt:i4>5</vt:i4>
      </vt:variant>
      <vt:variant>
        <vt:lpwstr/>
      </vt:variant>
      <vt:variant>
        <vt:lpwstr>_Toc83903022</vt:lpwstr>
      </vt:variant>
      <vt:variant>
        <vt:i4>1376304</vt:i4>
      </vt:variant>
      <vt:variant>
        <vt:i4>92</vt:i4>
      </vt:variant>
      <vt:variant>
        <vt:i4>0</vt:i4>
      </vt:variant>
      <vt:variant>
        <vt:i4>5</vt:i4>
      </vt:variant>
      <vt:variant>
        <vt:lpwstr/>
      </vt:variant>
      <vt:variant>
        <vt:lpwstr>_Toc83903021</vt:lpwstr>
      </vt:variant>
      <vt:variant>
        <vt:i4>1310768</vt:i4>
      </vt:variant>
      <vt:variant>
        <vt:i4>89</vt:i4>
      </vt:variant>
      <vt:variant>
        <vt:i4>0</vt:i4>
      </vt:variant>
      <vt:variant>
        <vt:i4>5</vt:i4>
      </vt:variant>
      <vt:variant>
        <vt:lpwstr/>
      </vt:variant>
      <vt:variant>
        <vt:lpwstr>_Toc83903020</vt:lpwstr>
      </vt:variant>
      <vt:variant>
        <vt:i4>1900595</vt:i4>
      </vt:variant>
      <vt:variant>
        <vt:i4>86</vt:i4>
      </vt:variant>
      <vt:variant>
        <vt:i4>0</vt:i4>
      </vt:variant>
      <vt:variant>
        <vt:i4>5</vt:i4>
      </vt:variant>
      <vt:variant>
        <vt:lpwstr/>
      </vt:variant>
      <vt:variant>
        <vt:lpwstr>_Toc83903019</vt:lpwstr>
      </vt:variant>
      <vt:variant>
        <vt:i4>1835059</vt:i4>
      </vt:variant>
      <vt:variant>
        <vt:i4>83</vt:i4>
      </vt:variant>
      <vt:variant>
        <vt:i4>0</vt:i4>
      </vt:variant>
      <vt:variant>
        <vt:i4>5</vt:i4>
      </vt:variant>
      <vt:variant>
        <vt:lpwstr/>
      </vt:variant>
      <vt:variant>
        <vt:lpwstr>_Toc83903018</vt:lpwstr>
      </vt:variant>
      <vt:variant>
        <vt:i4>1245235</vt:i4>
      </vt:variant>
      <vt:variant>
        <vt:i4>80</vt:i4>
      </vt:variant>
      <vt:variant>
        <vt:i4>0</vt:i4>
      </vt:variant>
      <vt:variant>
        <vt:i4>5</vt:i4>
      </vt:variant>
      <vt:variant>
        <vt:lpwstr/>
      </vt:variant>
      <vt:variant>
        <vt:lpwstr>_Toc83903017</vt:lpwstr>
      </vt:variant>
      <vt:variant>
        <vt:i4>1179699</vt:i4>
      </vt:variant>
      <vt:variant>
        <vt:i4>77</vt:i4>
      </vt:variant>
      <vt:variant>
        <vt:i4>0</vt:i4>
      </vt:variant>
      <vt:variant>
        <vt:i4>5</vt:i4>
      </vt:variant>
      <vt:variant>
        <vt:lpwstr/>
      </vt:variant>
      <vt:variant>
        <vt:lpwstr>_Toc83903016</vt:lpwstr>
      </vt:variant>
      <vt:variant>
        <vt:i4>1114163</vt:i4>
      </vt:variant>
      <vt:variant>
        <vt:i4>74</vt:i4>
      </vt:variant>
      <vt:variant>
        <vt:i4>0</vt:i4>
      </vt:variant>
      <vt:variant>
        <vt:i4>5</vt:i4>
      </vt:variant>
      <vt:variant>
        <vt:lpwstr/>
      </vt:variant>
      <vt:variant>
        <vt:lpwstr>_Toc83903015</vt:lpwstr>
      </vt:variant>
      <vt:variant>
        <vt:i4>1048627</vt:i4>
      </vt:variant>
      <vt:variant>
        <vt:i4>71</vt:i4>
      </vt:variant>
      <vt:variant>
        <vt:i4>0</vt:i4>
      </vt:variant>
      <vt:variant>
        <vt:i4>5</vt:i4>
      </vt:variant>
      <vt:variant>
        <vt:lpwstr/>
      </vt:variant>
      <vt:variant>
        <vt:lpwstr>_Toc83903014</vt:lpwstr>
      </vt:variant>
      <vt:variant>
        <vt:i4>1507379</vt:i4>
      </vt:variant>
      <vt:variant>
        <vt:i4>68</vt:i4>
      </vt:variant>
      <vt:variant>
        <vt:i4>0</vt:i4>
      </vt:variant>
      <vt:variant>
        <vt:i4>5</vt:i4>
      </vt:variant>
      <vt:variant>
        <vt:lpwstr/>
      </vt:variant>
      <vt:variant>
        <vt:lpwstr>_Toc83903013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
  <dc:description/>
  <cp:lastModifiedBy>Mattias Frenne</cp:lastModifiedBy>
  <cp:revision>3</cp:revision>
  <dcterms:created xsi:type="dcterms:W3CDTF">2021-10-01T15:10:00Z</dcterms:created>
  <dcterms:modified xsi:type="dcterms:W3CDTF">2021-10-01T15:10:00Z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